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D54B1" w14:textId="62B67504"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226317">
        <w:t xml:space="preserve"> – </w:t>
      </w:r>
      <w:r w:rsidR="007111B7">
        <w:t>Wood Green Junior School</w:t>
      </w:r>
    </w:p>
    <w:p w14:paraId="4EE876CB" w14:textId="77777777" w:rsidR="008E000B" w:rsidRDefault="008E000B" w:rsidP="00C62989"/>
    <w:p w14:paraId="2A7D54B2" w14:textId="3EE41438" w:rsidR="00E66558" w:rsidRDefault="009D71E8" w:rsidP="00C62989">
      <w:pPr>
        <w:rPr>
          <w:b/>
        </w:rPr>
      </w:pPr>
      <w:r>
        <w:t xml:space="preserve">This statement details our school’s use of pupil premium (and recovery premium) 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6746EE4C" w:rsidR="00E66558" w:rsidRDefault="009D71E8">
      <w:pPr>
        <w:pStyle w:val="Heading2"/>
      </w:pPr>
      <w:r>
        <w:t>School overview</w:t>
      </w:r>
      <w:bookmarkEnd w:id="5"/>
      <w:bookmarkEnd w:id="6"/>
      <w:bookmarkEnd w:id="7"/>
      <w:bookmarkEnd w:id="8"/>
      <w:bookmarkEnd w:id="9"/>
      <w:bookmarkEnd w:id="10"/>
      <w:bookmarkEnd w:id="11"/>
      <w:bookmarkEnd w:id="12"/>
      <w:bookmarkEnd w:id="13"/>
      <w:r w:rsidR="009824FF">
        <w:t xml:space="preserve"> 24-25</w:t>
      </w:r>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402521" w14:paraId="58D1811E"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4E7970F" w14:textId="37A27C1C" w:rsidR="00402521" w:rsidRDefault="00402521" w:rsidP="007111B7">
            <w:pPr>
              <w:pStyle w:val="TableRow"/>
            </w:pPr>
            <w:r>
              <w:t>School Name</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39AE860" w14:textId="2458A599" w:rsidR="00402521" w:rsidRDefault="00402521" w:rsidP="007111B7">
            <w:pPr>
              <w:pStyle w:val="TableRow"/>
            </w:pPr>
            <w:r>
              <w:t>Wood Green Junior School</w:t>
            </w:r>
          </w:p>
        </w:tc>
      </w:tr>
      <w:tr w:rsidR="007111B7" w14:paraId="2A7D54BA"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8" w14:textId="7E4C52DD" w:rsidR="007111B7" w:rsidRDefault="007111B7" w:rsidP="007111B7">
            <w:pPr>
              <w:pStyle w:val="TableRow"/>
            </w:pPr>
            <w:r>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9" w14:textId="615B89C1" w:rsidR="007111B7" w:rsidRDefault="004A39CE" w:rsidP="007111B7">
            <w:pPr>
              <w:pStyle w:val="TableRow"/>
            </w:pPr>
            <w:r>
              <w:t>34</w:t>
            </w:r>
            <w:r w:rsidR="000324B1">
              <w:t>9</w:t>
            </w:r>
          </w:p>
        </w:tc>
      </w:tr>
      <w:tr w:rsidR="007111B7" w14:paraId="2A7D54BD"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B" w14:textId="5099D36C" w:rsidR="00325C07" w:rsidRDefault="007111B7" w:rsidP="0098466E">
            <w:pPr>
              <w:pStyle w:val="TableRow"/>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C" w14:textId="4A3CFE23" w:rsidR="00D52E31" w:rsidRDefault="006931CA" w:rsidP="00D52E31">
            <w:pPr>
              <w:pStyle w:val="TableRow"/>
            </w:pPr>
            <w:r>
              <w:t>103</w:t>
            </w:r>
          </w:p>
        </w:tc>
      </w:tr>
      <w:tr w:rsidR="007111B7" w14:paraId="2A7D54C0"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E" w14:textId="2862A41A" w:rsidR="007111B7" w:rsidRDefault="007111B7" w:rsidP="007111B7">
            <w:pPr>
              <w:pStyle w:val="TableRow"/>
            </w:pPr>
            <w:r>
              <w:t xml:space="preserve">Academic year/years that our current pupil premium strategy plan covers </w:t>
            </w:r>
            <w:r w:rsidRPr="1CBF4D92">
              <w:rPr>
                <w:b/>
              </w:rPr>
              <w:t>(</w:t>
            </w:r>
            <w:proofErr w:type="gramStart"/>
            <w:r w:rsidRPr="1CBF4D92">
              <w:rPr>
                <w:b/>
              </w:rPr>
              <w:t>3 year</w:t>
            </w:r>
            <w:proofErr w:type="gramEnd"/>
            <w:r w:rsidRPr="1CBF4D92">
              <w:rPr>
                <w:b/>
              </w:rPr>
              <w:t xml:space="preserve"> plans are recommended)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4677E45" w14:textId="77777777" w:rsidR="007111B7" w:rsidRDefault="007111B7" w:rsidP="007111B7">
            <w:pPr>
              <w:pStyle w:val="TableRow"/>
            </w:pPr>
            <w:r>
              <w:t>2022-23</w:t>
            </w:r>
          </w:p>
          <w:p w14:paraId="30107D04" w14:textId="77777777" w:rsidR="007111B7" w:rsidRDefault="007111B7" w:rsidP="007111B7">
            <w:pPr>
              <w:pStyle w:val="TableRow"/>
            </w:pPr>
            <w:r>
              <w:t>2023-24</w:t>
            </w:r>
          </w:p>
          <w:p w14:paraId="2A7D54BF" w14:textId="0BEDCA75" w:rsidR="007111B7" w:rsidRDefault="007111B7" w:rsidP="007111B7">
            <w:pPr>
              <w:pStyle w:val="TableRow"/>
            </w:pPr>
            <w:r>
              <w:t>2024-25</w:t>
            </w:r>
          </w:p>
        </w:tc>
      </w:tr>
      <w:tr w:rsidR="007111B7" w14:paraId="2A7D54C3"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1" w14:textId="73BC5C0A" w:rsidR="007111B7" w:rsidRDefault="007111B7" w:rsidP="007111B7">
            <w:pPr>
              <w:pStyle w:val="TableRow"/>
            </w:pPr>
            <w:r>
              <w:rPr>
                <w:szCs w:val="22"/>
              </w:rPr>
              <w:t>Date this statement was published</w:t>
            </w:r>
            <w:r w:rsidR="00402521">
              <w:rPr>
                <w:szCs w:val="22"/>
              </w:rPr>
              <w:t xml:space="preserve"> (22-23)</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2" w14:textId="3CC7214A" w:rsidR="007111B7" w:rsidRDefault="0029591F" w:rsidP="007111B7">
            <w:pPr>
              <w:pStyle w:val="TableRow"/>
            </w:pPr>
            <w:r>
              <w:t>29</w:t>
            </w:r>
            <w:r w:rsidR="00402521" w:rsidRPr="00402521">
              <w:rPr>
                <w:vertAlign w:val="superscript"/>
              </w:rPr>
              <w:t>th</w:t>
            </w:r>
            <w:r w:rsidR="00402521">
              <w:t xml:space="preserve"> November 2022</w:t>
            </w:r>
          </w:p>
        </w:tc>
      </w:tr>
      <w:tr w:rsidR="00402521" w14:paraId="51A71105"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10654CC" w14:textId="64DD3B6F" w:rsidR="00402521" w:rsidRDefault="00402521" w:rsidP="007111B7">
            <w:pPr>
              <w:pStyle w:val="TableRow"/>
              <w:rPr>
                <w:szCs w:val="22"/>
              </w:rPr>
            </w:pPr>
            <w:r>
              <w:rPr>
                <w:szCs w:val="22"/>
              </w:rPr>
              <w:t>Date this statement was reviewed (23-24)</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EFEEC0" w14:textId="3BCAA325" w:rsidR="00402521" w:rsidRDefault="00402521" w:rsidP="007111B7">
            <w:pPr>
              <w:pStyle w:val="TableRow"/>
            </w:pPr>
            <w:r>
              <w:t>15</w:t>
            </w:r>
            <w:r w:rsidRPr="00402521">
              <w:rPr>
                <w:vertAlign w:val="superscript"/>
              </w:rPr>
              <w:t>th</w:t>
            </w:r>
            <w:r>
              <w:t xml:space="preserve"> November 2023</w:t>
            </w:r>
          </w:p>
        </w:tc>
      </w:tr>
      <w:tr w:rsidR="00402521" w14:paraId="37B35B04"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E73D811" w14:textId="1A4CF5F1" w:rsidR="00402521" w:rsidRDefault="00402521" w:rsidP="007111B7">
            <w:pPr>
              <w:pStyle w:val="TableRow"/>
              <w:rPr>
                <w:szCs w:val="22"/>
              </w:rPr>
            </w:pPr>
            <w:r>
              <w:rPr>
                <w:szCs w:val="22"/>
              </w:rPr>
              <w:t xml:space="preserve">Date on which it will be reviewed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D350FFE" w14:textId="11E8210B" w:rsidR="00402521" w:rsidRDefault="00402521" w:rsidP="007111B7">
            <w:pPr>
              <w:pStyle w:val="TableRow"/>
            </w:pPr>
            <w:r>
              <w:t>November 2024</w:t>
            </w:r>
          </w:p>
        </w:tc>
      </w:tr>
      <w:tr w:rsidR="007111B7" w14:paraId="2A7D54C9"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7" w14:textId="7605248E" w:rsidR="007111B7" w:rsidRDefault="007111B7" w:rsidP="007111B7">
            <w:pPr>
              <w:pStyle w:val="TableRow"/>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8" w14:textId="40D38D27" w:rsidR="007111B7" w:rsidRDefault="00402521" w:rsidP="007111B7">
            <w:pPr>
              <w:pStyle w:val="TableRow"/>
            </w:pPr>
            <w:r>
              <w:t>Carla Clarke</w:t>
            </w:r>
          </w:p>
        </w:tc>
      </w:tr>
      <w:tr w:rsidR="007111B7" w14:paraId="2A7D54CC"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A" w14:textId="5DC091D2" w:rsidR="007111B7" w:rsidRDefault="007111B7" w:rsidP="007111B7">
            <w:pPr>
              <w:pStyle w:val="TableRow"/>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B" w14:textId="030C4825" w:rsidR="007111B7" w:rsidRDefault="0033211B" w:rsidP="007111B7">
            <w:pPr>
              <w:pStyle w:val="TableRow"/>
            </w:pPr>
            <w:r>
              <w:t xml:space="preserve">Miss </w:t>
            </w:r>
            <w:r w:rsidR="00402521">
              <w:t>Jade Johnson</w:t>
            </w:r>
          </w:p>
        </w:tc>
      </w:tr>
      <w:tr w:rsidR="007111B7" w14:paraId="2A7D54CF"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D" w14:textId="08FA5419" w:rsidR="007111B7" w:rsidRDefault="007111B7" w:rsidP="007111B7">
            <w:pPr>
              <w:pStyle w:val="TableRow"/>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E" w14:textId="139CF84D" w:rsidR="007111B7" w:rsidRDefault="007111B7" w:rsidP="007111B7">
            <w:pPr>
              <w:pStyle w:val="TableRow"/>
            </w:pPr>
          </w:p>
        </w:tc>
      </w:tr>
    </w:tbl>
    <w:bookmarkEnd w:id="2"/>
    <w:bookmarkEnd w:id="3"/>
    <w:bookmarkEnd w:id="4"/>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8" w14:textId="77913C94" w:rsidR="00E66558" w:rsidRDefault="009D71E8">
            <w:pPr>
              <w:pStyle w:val="TableRow"/>
            </w:pPr>
            <w:r>
              <w:t>£</w:t>
            </w:r>
            <w:r w:rsidR="006F54A4">
              <w:t>149,500</w:t>
            </w:r>
          </w:p>
        </w:tc>
      </w:tr>
      <w:tr w:rsidR="00E66558" w14:paraId="2A7D54DC"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B" w14:textId="77777777" w:rsidR="00E66558" w:rsidRDefault="009D71E8">
            <w:pPr>
              <w:pStyle w:val="TableRow"/>
            </w:pPr>
            <w:r>
              <w:t>£</w:t>
            </w:r>
          </w:p>
        </w:tc>
      </w:tr>
      <w:tr w:rsidR="00E66558" w14:paraId="2A7D54DF"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3B2B4CFA" w14:textId="77777777" w:rsidR="00E66558" w:rsidRDefault="009D71E8" w:rsidP="009C0914">
            <w:pPr>
              <w:pStyle w:val="TableRow"/>
              <w:spacing w:after="120"/>
            </w:pPr>
            <w:r>
              <w:t xml:space="preserve">Pupil premium </w:t>
            </w:r>
            <w:r w:rsidR="006E0786">
              <w:t>(and recovery premium</w:t>
            </w:r>
            <w:r w:rsidR="001E206F">
              <w:t xml:space="preserve">*) </w:t>
            </w:r>
            <w:r>
              <w:t xml:space="preserve">funding carried forward from previous years </w:t>
            </w:r>
            <w:r w:rsidRPr="008E000B">
              <w:rPr>
                <w:i/>
                <w:iCs/>
              </w:rPr>
              <w:t>(enter £0 if not applicable)</w:t>
            </w:r>
          </w:p>
          <w:p w14:paraId="2A7D54DD" w14:textId="36AAFC61" w:rsidR="001E206F" w:rsidRPr="00586FBC" w:rsidRDefault="0092287F" w:rsidP="00312F9A">
            <w:pPr>
              <w:pStyle w:val="TableRow"/>
              <w:ind w:left="0"/>
              <w:rPr>
                <w:i/>
                <w:iCs/>
              </w:rPr>
            </w:pPr>
            <w:r>
              <w:rPr>
                <w:i/>
                <w:iCs/>
              </w:rPr>
              <w:t xml:space="preserve"> </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E" w14:textId="77777777" w:rsidR="00E66558" w:rsidRDefault="009D71E8">
            <w:pPr>
              <w:pStyle w:val="TableRow"/>
            </w:pPr>
            <w:r>
              <w:t>£</w:t>
            </w:r>
          </w:p>
        </w:tc>
      </w:tr>
      <w:tr w:rsidR="00E66558" w14:paraId="2A7D54E3" w14:textId="77777777" w:rsidTr="625D1A15">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0" w14:textId="77777777" w:rsidR="00E66558" w:rsidRDefault="009D71E8" w:rsidP="009C0914">
            <w:pPr>
              <w:pStyle w:val="TableRow"/>
              <w:spacing w:after="120"/>
              <w:rPr>
                <w:b/>
              </w:rPr>
            </w:pPr>
            <w:r>
              <w:rPr>
                <w:b/>
              </w:rPr>
              <w:t>Total budget for this academic year</w:t>
            </w:r>
          </w:p>
          <w:p w14:paraId="2A7D54E1" w14:textId="77777777" w:rsidR="00E66558" w:rsidRPr="003C4388" w:rsidRDefault="009D71E8">
            <w:pPr>
              <w:pStyle w:val="TableRow"/>
              <w:rPr>
                <w:i/>
                <w:iCs/>
              </w:rPr>
            </w:pPr>
            <w:r w:rsidRPr="003C4388">
              <w:rPr>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2" w14:textId="4CC6E00A" w:rsidR="00E66558" w:rsidRDefault="009D71E8">
            <w:pPr>
              <w:pStyle w:val="TableRow"/>
            </w:pPr>
            <w:r>
              <w:t>£</w:t>
            </w:r>
            <w:r w:rsidR="006F54A4">
              <w:t>149,500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rsidTr="00D67B6B">
        <w:trPr>
          <w:trHeight w:val="132"/>
        </w:trPr>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4FE06F" w14:textId="481EC78B" w:rsidR="004A39CE" w:rsidRPr="00E27862" w:rsidRDefault="004A39CE" w:rsidP="004A39CE">
            <w:pPr>
              <w:spacing w:before="120"/>
              <w:rPr>
                <w:rFonts w:cs="Arial"/>
                <w:iCs/>
                <w:color w:val="auto"/>
                <w:lang w:val="en-US"/>
              </w:rPr>
            </w:pPr>
            <w:r>
              <w:rPr>
                <w:rFonts w:cs="Arial"/>
                <w:iCs/>
                <w:color w:val="auto"/>
              </w:rPr>
              <w:t>At Wood Green Junior school our</w:t>
            </w:r>
            <w:r w:rsidRPr="00E27862">
              <w:rPr>
                <w:rFonts w:cs="Arial"/>
                <w:iCs/>
                <w:color w:val="auto"/>
              </w:rPr>
              <w:t xml:space="preserve"> intention is that all pupils, irrespective of their background or the challenges they face, make good progress and achieve high attainment across all subject areas. </w:t>
            </w:r>
            <w:r w:rsidRPr="00E27862">
              <w:rPr>
                <w:rFonts w:cs="Arial"/>
                <w:iCs/>
                <w:color w:val="auto"/>
                <w:lang w:val="en-US"/>
              </w:rPr>
              <w:t xml:space="preserve">The focus of our pupil premium strategy is to support disadvantaged pupils to achieve that goal, including progress for those who are already high attainers. </w:t>
            </w:r>
            <w:r>
              <w:rPr>
                <w:rFonts w:cs="Arial"/>
                <w:iCs/>
                <w:color w:val="auto"/>
                <w:lang w:val="en-US"/>
              </w:rPr>
              <w:t>We target the use of the Pupil premium Grant funding to ensure that our disadvantaged pupils receive the highest quality of education to enable them to become active, socially responsible citizens of the future. We recognise that disadvantage children can face a wide range of barriers which may impact their learning.</w:t>
            </w:r>
            <w:r w:rsidR="00312F9A">
              <w:rPr>
                <w:rFonts w:cs="Arial"/>
                <w:iCs/>
                <w:color w:val="auto"/>
                <w:lang w:val="en-US"/>
              </w:rPr>
              <w:t xml:space="preserve"> </w:t>
            </w:r>
            <w:r w:rsidR="00312F9A">
              <w:t xml:space="preserve">Quality First Teaching is at the heart of our approach, with a focus on areas in which disadvantaged pupils require the most support. This is proven to have the greatest impact on closing the disadvantage attainment gap and at the same time will benefit the non-disadvantaged pupils in our school. </w:t>
            </w:r>
          </w:p>
          <w:p w14:paraId="393F6952" w14:textId="77777777" w:rsidR="004A39CE" w:rsidRDefault="004A39CE" w:rsidP="004A39CE">
            <w:pPr>
              <w:spacing w:before="120"/>
              <w:rPr>
                <w:rFonts w:cs="Arial"/>
                <w:iCs/>
                <w:color w:val="auto"/>
                <w:lang w:val="en-US"/>
              </w:rPr>
            </w:pPr>
            <w:r>
              <w:rPr>
                <w:rFonts w:cs="Arial"/>
                <w:iCs/>
                <w:color w:val="auto"/>
                <w:lang w:val="en-US"/>
              </w:rPr>
              <w:t>Wood Green Junior School objectives are to:</w:t>
            </w:r>
          </w:p>
          <w:p w14:paraId="50B82E2D" w14:textId="77777777" w:rsidR="004A39CE" w:rsidRDefault="004A39CE" w:rsidP="004A39CE">
            <w:pPr>
              <w:pStyle w:val="ListParagraph"/>
              <w:numPr>
                <w:ilvl w:val="0"/>
                <w:numId w:val="14"/>
              </w:numPr>
              <w:spacing w:before="120"/>
              <w:rPr>
                <w:rFonts w:cs="Arial"/>
                <w:iCs/>
                <w:color w:val="auto"/>
                <w:lang w:val="en-US"/>
              </w:rPr>
            </w:pPr>
            <w:r>
              <w:rPr>
                <w:rFonts w:cs="Arial"/>
                <w:iCs/>
                <w:color w:val="auto"/>
                <w:lang w:val="en-US"/>
              </w:rPr>
              <w:t>Remove barriers to learning created by poverty, family circumstances and background</w:t>
            </w:r>
          </w:p>
          <w:p w14:paraId="44D067D0" w14:textId="77777777" w:rsidR="004A39CE" w:rsidRDefault="004A39CE" w:rsidP="004A39CE">
            <w:pPr>
              <w:pStyle w:val="ListParagraph"/>
              <w:numPr>
                <w:ilvl w:val="0"/>
                <w:numId w:val="14"/>
              </w:numPr>
              <w:spacing w:before="120"/>
              <w:rPr>
                <w:rFonts w:cs="Arial"/>
                <w:iCs/>
                <w:color w:val="auto"/>
                <w:lang w:val="en-US"/>
              </w:rPr>
            </w:pPr>
            <w:r>
              <w:rPr>
                <w:rFonts w:cs="Arial"/>
                <w:iCs/>
                <w:color w:val="auto"/>
                <w:lang w:val="en-US"/>
              </w:rPr>
              <w:t>Whole school approach in which staff take responsibility for disadvantaged pupils’ outcomes</w:t>
            </w:r>
          </w:p>
          <w:p w14:paraId="0A2B6CE2" w14:textId="77777777" w:rsidR="004A39CE" w:rsidRDefault="004A39CE" w:rsidP="004A39CE">
            <w:pPr>
              <w:pStyle w:val="ListParagraph"/>
              <w:numPr>
                <w:ilvl w:val="0"/>
                <w:numId w:val="14"/>
              </w:numPr>
              <w:spacing w:before="120"/>
              <w:rPr>
                <w:rFonts w:cs="Arial"/>
                <w:iCs/>
                <w:color w:val="auto"/>
                <w:lang w:val="en-US"/>
              </w:rPr>
            </w:pPr>
            <w:r>
              <w:rPr>
                <w:rFonts w:cs="Arial"/>
                <w:iCs/>
                <w:color w:val="auto"/>
                <w:lang w:val="en-US"/>
              </w:rPr>
              <w:t>Narrow the attainment gaps between disadvantaged pupils and their non disadvantaged counterparts both within school and nationally</w:t>
            </w:r>
          </w:p>
          <w:p w14:paraId="3EFCD72B" w14:textId="77777777" w:rsidR="004A39CE" w:rsidRDefault="004A39CE" w:rsidP="004A39CE">
            <w:pPr>
              <w:pStyle w:val="ListParagraph"/>
              <w:numPr>
                <w:ilvl w:val="0"/>
                <w:numId w:val="14"/>
              </w:numPr>
              <w:spacing w:before="120"/>
              <w:rPr>
                <w:rFonts w:cs="Arial"/>
                <w:iCs/>
                <w:color w:val="auto"/>
                <w:lang w:val="en-US"/>
              </w:rPr>
            </w:pPr>
            <w:r>
              <w:rPr>
                <w:rFonts w:cs="Arial"/>
                <w:iCs/>
                <w:color w:val="auto"/>
                <w:lang w:val="en-US"/>
              </w:rPr>
              <w:t>Ensure disadvantaged children are challenged in the work that they’re set</w:t>
            </w:r>
          </w:p>
          <w:p w14:paraId="04D767E3" w14:textId="77777777" w:rsidR="004A39CE" w:rsidRPr="002B6B46" w:rsidRDefault="004A39CE" w:rsidP="004A39CE">
            <w:pPr>
              <w:pStyle w:val="ListParagraph"/>
              <w:numPr>
                <w:ilvl w:val="0"/>
                <w:numId w:val="14"/>
              </w:numPr>
              <w:spacing w:before="120"/>
              <w:rPr>
                <w:rFonts w:cs="Arial"/>
                <w:iCs/>
                <w:color w:val="auto"/>
                <w:lang w:val="en-US"/>
              </w:rPr>
            </w:pPr>
            <w:r>
              <w:rPr>
                <w:rFonts w:cs="Arial"/>
                <w:iCs/>
                <w:color w:val="auto"/>
                <w:lang w:val="en-US"/>
              </w:rPr>
              <w:t>Act early to intervene at the point need is identified</w:t>
            </w:r>
          </w:p>
          <w:p w14:paraId="56B92C15" w14:textId="77777777" w:rsidR="004A39CE" w:rsidRDefault="004A39CE" w:rsidP="004A39CE">
            <w:pPr>
              <w:pStyle w:val="ListParagraph"/>
              <w:numPr>
                <w:ilvl w:val="0"/>
                <w:numId w:val="14"/>
              </w:numPr>
              <w:spacing w:before="120"/>
              <w:rPr>
                <w:rFonts w:cs="Arial"/>
                <w:iCs/>
                <w:color w:val="auto"/>
                <w:lang w:val="en-US"/>
              </w:rPr>
            </w:pPr>
            <w:r>
              <w:rPr>
                <w:rFonts w:cs="Arial"/>
                <w:iCs/>
                <w:color w:val="auto"/>
                <w:lang w:val="en-US"/>
              </w:rPr>
              <w:t>Enable pupils to look after their social and emotional wellbeing and to develop resilience</w:t>
            </w:r>
          </w:p>
          <w:p w14:paraId="18DCF973" w14:textId="77777777" w:rsidR="004A39CE" w:rsidRPr="00565C33" w:rsidRDefault="004A39CE" w:rsidP="004A39CE">
            <w:pPr>
              <w:pStyle w:val="ListParagraph"/>
              <w:numPr>
                <w:ilvl w:val="0"/>
                <w:numId w:val="14"/>
              </w:numPr>
              <w:spacing w:before="120"/>
              <w:rPr>
                <w:rFonts w:cs="Arial"/>
                <w:iCs/>
                <w:color w:val="auto"/>
                <w:lang w:val="en-US"/>
              </w:rPr>
            </w:pPr>
            <w:r>
              <w:rPr>
                <w:rFonts w:cs="Arial"/>
                <w:iCs/>
                <w:color w:val="auto"/>
                <w:lang w:val="en-US"/>
              </w:rPr>
              <w:t>Access a wide range of opportunities to develop their knowledge and understanding of the world.</w:t>
            </w:r>
          </w:p>
          <w:p w14:paraId="705A5FC1" w14:textId="77777777" w:rsidR="004A39CE" w:rsidRDefault="004A39CE" w:rsidP="004A39CE">
            <w:pPr>
              <w:spacing w:before="120"/>
              <w:rPr>
                <w:rFonts w:cs="Arial"/>
                <w:iCs/>
                <w:color w:val="auto"/>
              </w:rPr>
            </w:pPr>
            <w:r>
              <w:rPr>
                <w:rFonts w:cs="Arial"/>
                <w:iCs/>
                <w:color w:val="auto"/>
              </w:rPr>
              <w:t>Our Context</w:t>
            </w:r>
          </w:p>
          <w:p w14:paraId="56186B0B" w14:textId="77777777" w:rsidR="004A39CE" w:rsidRDefault="004A39CE" w:rsidP="004A39CE">
            <w:pPr>
              <w:spacing w:before="120"/>
              <w:rPr>
                <w:rFonts w:cs="Arial"/>
                <w:iCs/>
                <w:color w:val="auto"/>
              </w:rPr>
            </w:pPr>
            <w:r>
              <w:rPr>
                <w:rFonts w:cs="Arial"/>
                <w:iCs/>
                <w:color w:val="auto"/>
              </w:rPr>
              <w:t>Deprivation indices</w:t>
            </w:r>
          </w:p>
          <w:p w14:paraId="01CF6FA0" w14:textId="710556F2" w:rsidR="004A39CE" w:rsidRDefault="004A39CE" w:rsidP="004A39CE">
            <w:pPr>
              <w:spacing w:before="120"/>
              <w:rPr>
                <w:rFonts w:cs="Arial"/>
                <w:iCs/>
                <w:color w:val="auto"/>
              </w:rPr>
            </w:pPr>
            <w:r>
              <w:rPr>
                <w:rFonts w:cs="Arial"/>
                <w:iCs/>
                <w:color w:val="auto"/>
              </w:rPr>
              <w:t xml:space="preserve">The indices rank small areas in England from most deprived to least deprived. Areas </w:t>
            </w:r>
            <w:r w:rsidRPr="00565C33">
              <w:rPr>
                <w:rFonts w:cs="Arial"/>
                <w:iCs/>
                <w:color w:val="auto"/>
              </w:rPr>
              <w:t>closest to one f</w:t>
            </w:r>
            <w:r>
              <w:rPr>
                <w:rFonts w:cs="Arial"/>
                <w:iCs/>
                <w:color w:val="auto"/>
              </w:rPr>
              <w:t>a</w:t>
            </w:r>
            <w:r w:rsidRPr="00565C33">
              <w:rPr>
                <w:rFonts w:cs="Arial"/>
                <w:iCs/>
                <w:color w:val="auto"/>
              </w:rPr>
              <w:t>ll within the most deprived 10% nationally and those closest to 10 full within the least deprived nationally</w:t>
            </w:r>
            <w:r w:rsidR="00D67B6B">
              <w:rPr>
                <w:rFonts w:cs="Arial"/>
                <w:iCs/>
                <w:color w:val="auto"/>
              </w:rPr>
              <w:t>.</w:t>
            </w:r>
          </w:p>
          <w:tbl>
            <w:tblPr>
              <w:tblStyle w:val="TableGrid"/>
              <w:tblW w:w="0" w:type="auto"/>
              <w:tblLook w:val="04A0" w:firstRow="1" w:lastRow="0" w:firstColumn="1" w:lastColumn="0" w:noHBand="0" w:noVBand="1"/>
            </w:tblPr>
            <w:tblGrid>
              <w:gridCol w:w="3086"/>
              <w:gridCol w:w="3087"/>
              <w:gridCol w:w="3087"/>
            </w:tblGrid>
            <w:tr w:rsidR="004A39CE" w14:paraId="2C5D67CD" w14:textId="77777777" w:rsidTr="00601A6A">
              <w:tc>
                <w:tcPr>
                  <w:tcW w:w="3086" w:type="dxa"/>
                </w:tcPr>
                <w:p w14:paraId="0DF9EC73" w14:textId="77777777" w:rsidR="004A39CE" w:rsidRPr="00565C33" w:rsidRDefault="004A39CE" w:rsidP="004A39CE">
                  <w:pPr>
                    <w:spacing w:after="0"/>
                    <w:rPr>
                      <w:rFonts w:cs="Arial"/>
                      <w:iCs/>
                      <w:color w:val="auto"/>
                      <w:sz w:val="20"/>
                      <w:szCs w:val="20"/>
                    </w:rPr>
                  </w:pPr>
                  <w:r w:rsidRPr="00565C33">
                    <w:rPr>
                      <w:rFonts w:cs="Arial"/>
                      <w:iCs/>
                      <w:color w:val="auto"/>
                      <w:sz w:val="20"/>
                      <w:szCs w:val="20"/>
                    </w:rPr>
                    <w:t>7</w:t>
                  </w:r>
                </w:p>
                <w:p w14:paraId="47F0A868" w14:textId="77777777" w:rsidR="004A39CE" w:rsidRPr="00565C33" w:rsidRDefault="004A39CE" w:rsidP="004A39CE">
                  <w:pPr>
                    <w:spacing w:after="0"/>
                    <w:rPr>
                      <w:rFonts w:cs="Arial"/>
                      <w:iCs/>
                      <w:color w:val="auto"/>
                      <w:sz w:val="20"/>
                      <w:szCs w:val="20"/>
                    </w:rPr>
                  </w:pPr>
                  <w:r w:rsidRPr="00565C33">
                    <w:rPr>
                      <w:rFonts w:cs="Arial"/>
                      <w:iCs/>
                      <w:color w:val="auto"/>
                      <w:sz w:val="20"/>
                      <w:szCs w:val="20"/>
                    </w:rPr>
                    <w:t>Barriers to housing</w:t>
                  </w:r>
                </w:p>
              </w:tc>
              <w:tc>
                <w:tcPr>
                  <w:tcW w:w="3087" w:type="dxa"/>
                </w:tcPr>
                <w:p w14:paraId="76798A33" w14:textId="77777777" w:rsidR="004A39CE" w:rsidRPr="00565C33" w:rsidRDefault="004A39CE" w:rsidP="004A39CE">
                  <w:pPr>
                    <w:spacing w:after="0"/>
                    <w:rPr>
                      <w:rFonts w:cs="Arial"/>
                      <w:iCs/>
                      <w:color w:val="auto"/>
                      <w:sz w:val="20"/>
                      <w:szCs w:val="20"/>
                    </w:rPr>
                  </w:pPr>
                  <w:r w:rsidRPr="00565C33">
                    <w:rPr>
                      <w:rFonts w:cs="Arial"/>
                      <w:iCs/>
                      <w:color w:val="auto"/>
                      <w:sz w:val="20"/>
                      <w:szCs w:val="20"/>
                    </w:rPr>
                    <w:t>3</w:t>
                  </w:r>
                </w:p>
                <w:p w14:paraId="2FB7C05D" w14:textId="77777777" w:rsidR="004A39CE" w:rsidRPr="00565C33" w:rsidRDefault="004A39CE" w:rsidP="004A39CE">
                  <w:pPr>
                    <w:spacing w:after="0"/>
                    <w:rPr>
                      <w:rFonts w:cs="Arial"/>
                      <w:iCs/>
                      <w:color w:val="auto"/>
                      <w:sz w:val="20"/>
                      <w:szCs w:val="20"/>
                    </w:rPr>
                  </w:pPr>
                  <w:r w:rsidRPr="00565C33">
                    <w:rPr>
                      <w:rFonts w:cs="Arial"/>
                      <w:iCs/>
                      <w:color w:val="auto"/>
                      <w:sz w:val="20"/>
                      <w:szCs w:val="20"/>
                    </w:rPr>
                    <w:t>Crime</w:t>
                  </w:r>
                </w:p>
              </w:tc>
              <w:tc>
                <w:tcPr>
                  <w:tcW w:w="3087" w:type="dxa"/>
                </w:tcPr>
                <w:p w14:paraId="375B70C0" w14:textId="77777777" w:rsidR="004A39CE" w:rsidRPr="00565C33" w:rsidRDefault="004A39CE" w:rsidP="004A39CE">
                  <w:pPr>
                    <w:spacing w:after="0"/>
                    <w:rPr>
                      <w:rFonts w:cs="Arial"/>
                      <w:iCs/>
                      <w:color w:val="auto"/>
                      <w:sz w:val="20"/>
                      <w:szCs w:val="20"/>
                    </w:rPr>
                  </w:pPr>
                  <w:r w:rsidRPr="00565C33">
                    <w:rPr>
                      <w:rFonts w:cs="Arial"/>
                      <w:iCs/>
                      <w:color w:val="auto"/>
                      <w:sz w:val="20"/>
                      <w:szCs w:val="20"/>
                    </w:rPr>
                    <w:t>4</w:t>
                  </w:r>
                </w:p>
                <w:p w14:paraId="4A013BBC" w14:textId="77777777" w:rsidR="004A39CE" w:rsidRPr="00565C33" w:rsidRDefault="004A39CE" w:rsidP="004A39CE">
                  <w:pPr>
                    <w:spacing w:after="0"/>
                    <w:rPr>
                      <w:rFonts w:cs="Arial"/>
                      <w:iCs/>
                      <w:color w:val="auto"/>
                      <w:sz w:val="20"/>
                      <w:szCs w:val="20"/>
                    </w:rPr>
                  </w:pPr>
                  <w:r w:rsidRPr="00565C33">
                    <w:rPr>
                      <w:rFonts w:cs="Arial"/>
                      <w:iCs/>
                      <w:color w:val="auto"/>
                      <w:sz w:val="20"/>
                      <w:szCs w:val="20"/>
                    </w:rPr>
                    <w:t>Education and skills</w:t>
                  </w:r>
                </w:p>
              </w:tc>
            </w:tr>
            <w:tr w:rsidR="004A39CE" w14:paraId="505A59F7" w14:textId="77777777" w:rsidTr="00601A6A">
              <w:tc>
                <w:tcPr>
                  <w:tcW w:w="3086" w:type="dxa"/>
                </w:tcPr>
                <w:p w14:paraId="1663E869" w14:textId="77777777" w:rsidR="004A39CE" w:rsidRPr="00565C33" w:rsidRDefault="004A39CE" w:rsidP="004A39CE">
                  <w:pPr>
                    <w:spacing w:after="0"/>
                    <w:rPr>
                      <w:rFonts w:cs="Arial"/>
                      <w:iCs/>
                      <w:color w:val="auto"/>
                      <w:sz w:val="20"/>
                      <w:szCs w:val="20"/>
                    </w:rPr>
                  </w:pPr>
                  <w:r w:rsidRPr="00565C33">
                    <w:rPr>
                      <w:rFonts w:cs="Arial"/>
                      <w:iCs/>
                      <w:color w:val="auto"/>
                      <w:sz w:val="20"/>
                      <w:szCs w:val="20"/>
                    </w:rPr>
                    <w:t>3</w:t>
                  </w:r>
                </w:p>
                <w:p w14:paraId="11D7BBD2" w14:textId="77777777" w:rsidR="004A39CE" w:rsidRPr="00565C33" w:rsidRDefault="004A39CE" w:rsidP="004A39CE">
                  <w:pPr>
                    <w:spacing w:after="0"/>
                    <w:rPr>
                      <w:rFonts w:cs="Arial"/>
                      <w:iCs/>
                      <w:color w:val="auto"/>
                      <w:sz w:val="20"/>
                      <w:szCs w:val="20"/>
                    </w:rPr>
                  </w:pPr>
                  <w:r w:rsidRPr="00565C33">
                    <w:rPr>
                      <w:rFonts w:cs="Arial"/>
                      <w:iCs/>
                      <w:color w:val="auto"/>
                      <w:sz w:val="20"/>
                      <w:szCs w:val="20"/>
                    </w:rPr>
                    <w:t>Employment</w:t>
                  </w:r>
                </w:p>
              </w:tc>
              <w:tc>
                <w:tcPr>
                  <w:tcW w:w="3087" w:type="dxa"/>
                </w:tcPr>
                <w:p w14:paraId="1C4D1932" w14:textId="77777777" w:rsidR="004A39CE" w:rsidRPr="00565C33" w:rsidRDefault="004A39CE" w:rsidP="004A39CE">
                  <w:pPr>
                    <w:spacing w:after="0"/>
                    <w:rPr>
                      <w:rFonts w:cs="Arial"/>
                      <w:iCs/>
                      <w:color w:val="auto"/>
                      <w:sz w:val="20"/>
                      <w:szCs w:val="20"/>
                    </w:rPr>
                  </w:pPr>
                  <w:r w:rsidRPr="00565C33">
                    <w:rPr>
                      <w:rFonts w:cs="Arial"/>
                      <w:iCs/>
                      <w:color w:val="auto"/>
                      <w:sz w:val="20"/>
                      <w:szCs w:val="20"/>
                    </w:rPr>
                    <w:t>2</w:t>
                  </w:r>
                </w:p>
                <w:p w14:paraId="54CC4597" w14:textId="77777777" w:rsidR="004A39CE" w:rsidRPr="00565C33" w:rsidRDefault="004A39CE" w:rsidP="004A39CE">
                  <w:pPr>
                    <w:spacing w:after="0"/>
                    <w:rPr>
                      <w:rFonts w:cs="Arial"/>
                      <w:iCs/>
                      <w:color w:val="auto"/>
                      <w:sz w:val="20"/>
                      <w:szCs w:val="20"/>
                    </w:rPr>
                  </w:pPr>
                  <w:r w:rsidRPr="00565C33">
                    <w:rPr>
                      <w:rFonts w:cs="Arial"/>
                      <w:iCs/>
                      <w:color w:val="auto"/>
                      <w:sz w:val="20"/>
                      <w:szCs w:val="20"/>
                    </w:rPr>
                    <w:t>Heath and disability</w:t>
                  </w:r>
                </w:p>
              </w:tc>
              <w:tc>
                <w:tcPr>
                  <w:tcW w:w="3087" w:type="dxa"/>
                </w:tcPr>
                <w:p w14:paraId="3B969510" w14:textId="77777777" w:rsidR="004A39CE" w:rsidRPr="00565C33" w:rsidRDefault="004A39CE" w:rsidP="004A39CE">
                  <w:pPr>
                    <w:spacing w:after="0"/>
                    <w:rPr>
                      <w:rFonts w:cs="Arial"/>
                      <w:iCs/>
                      <w:color w:val="auto"/>
                      <w:sz w:val="20"/>
                      <w:szCs w:val="20"/>
                    </w:rPr>
                  </w:pPr>
                  <w:r w:rsidRPr="00565C33">
                    <w:rPr>
                      <w:rFonts w:cs="Arial"/>
                      <w:iCs/>
                      <w:color w:val="auto"/>
                      <w:sz w:val="20"/>
                      <w:szCs w:val="20"/>
                    </w:rPr>
                    <w:t>3</w:t>
                  </w:r>
                </w:p>
                <w:p w14:paraId="1AE14D2C" w14:textId="77777777" w:rsidR="004A39CE" w:rsidRPr="00565C33" w:rsidRDefault="004A39CE" w:rsidP="004A39CE">
                  <w:pPr>
                    <w:spacing w:after="0"/>
                    <w:rPr>
                      <w:rFonts w:cs="Arial"/>
                      <w:iCs/>
                      <w:color w:val="auto"/>
                      <w:sz w:val="20"/>
                      <w:szCs w:val="20"/>
                    </w:rPr>
                  </w:pPr>
                  <w:r w:rsidRPr="00565C33">
                    <w:rPr>
                      <w:rFonts w:cs="Arial"/>
                      <w:iCs/>
                      <w:color w:val="auto"/>
                      <w:sz w:val="20"/>
                      <w:szCs w:val="20"/>
                    </w:rPr>
                    <w:t>Income</w:t>
                  </w:r>
                </w:p>
              </w:tc>
            </w:tr>
            <w:tr w:rsidR="004A39CE" w14:paraId="71D50418" w14:textId="77777777" w:rsidTr="00D67B6B">
              <w:trPr>
                <w:trHeight w:val="556"/>
              </w:trPr>
              <w:tc>
                <w:tcPr>
                  <w:tcW w:w="3086" w:type="dxa"/>
                </w:tcPr>
                <w:p w14:paraId="143A2225" w14:textId="5990CA08" w:rsidR="004A39CE" w:rsidRPr="00565C33" w:rsidRDefault="004A39CE" w:rsidP="004A39CE">
                  <w:pPr>
                    <w:spacing w:after="0"/>
                    <w:rPr>
                      <w:rFonts w:cs="Arial"/>
                      <w:iCs/>
                      <w:color w:val="auto"/>
                      <w:sz w:val="20"/>
                      <w:szCs w:val="20"/>
                    </w:rPr>
                  </w:pPr>
                  <w:r w:rsidRPr="00565C33">
                    <w:rPr>
                      <w:rFonts w:cs="Arial"/>
                      <w:iCs/>
                      <w:color w:val="auto"/>
                      <w:sz w:val="20"/>
                      <w:szCs w:val="20"/>
                    </w:rPr>
                    <w:lastRenderedPageBreak/>
                    <w:t>4</w:t>
                  </w:r>
                  <w:r w:rsidR="00D67B6B">
                    <w:rPr>
                      <w:rFonts w:cs="Arial"/>
                      <w:iCs/>
                      <w:color w:val="auto"/>
                      <w:sz w:val="20"/>
                      <w:szCs w:val="20"/>
                    </w:rPr>
                    <w:t xml:space="preserve"> </w:t>
                  </w:r>
                  <w:r w:rsidRPr="00565C33">
                    <w:rPr>
                      <w:rFonts w:cs="Arial"/>
                      <w:iCs/>
                      <w:color w:val="auto"/>
                      <w:sz w:val="20"/>
                      <w:szCs w:val="20"/>
                    </w:rPr>
                    <w:t>Index of multiple deprivation</w:t>
                  </w:r>
                </w:p>
              </w:tc>
              <w:tc>
                <w:tcPr>
                  <w:tcW w:w="3087" w:type="dxa"/>
                </w:tcPr>
                <w:p w14:paraId="53A31FEF" w14:textId="1DFDDFE1" w:rsidR="004A39CE" w:rsidRPr="00565C33" w:rsidRDefault="004A39CE" w:rsidP="004A39CE">
                  <w:pPr>
                    <w:spacing w:after="0"/>
                    <w:rPr>
                      <w:rFonts w:cs="Arial"/>
                      <w:iCs/>
                      <w:color w:val="auto"/>
                      <w:sz w:val="20"/>
                      <w:szCs w:val="20"/>
                    </w:rPr>
                  </w:pPr>
                  <w:r w:rsidRPr="00565C33">
                    <w:rPr>
                      <w:rFonts w:cs="Arial"/>
                      <w:iCs/>
                      <w:color w:val="auto"/>
                      <w:sz w:val="20"/>
                      <w:szCs w:val="20"/>
                    </w:rPr>
                    <w:t>1</w:t>
                  </w:r>
                  <w:r w:rsidR="00D67B6B">
                    <w:rPr>
                      <w:rFonts w:cs="Arial"/>
                      <w:iCs/>
                      <w:color w:val="auto"/>
                      <w:sz w:val="20"/>
                      <w:szCs w:val="20"/>
                    </w:rPr>
                    <w:t xml:space="preserve"> </w:t>
                  </w:r>
                  <w:r w:rsidRPr="00565C33">
                    <w:rPr>
                      <w:rFonts w:cs="Arial"/>
                      <w:iCs/>
                      <w:color w:val="auto"/>
                      <w:sz w:val="20"/>
                      <w:szCs w:val="20"/>
                    </w:rPr>
                    <w:t>Living environment</w:t>
                  </w:r>
                </w:p>
              </w:tc>
              <w:tc>
                <w:tcPr>
                  <w:tcW w:w="3087" w:type="dxa"/>
                </w:tcPr>
                <w:p w14:paraId="340D0065" w14:textId="77777777" w:rsidR="004A39CE" w:rsidRPr="00565C33" w:rsidRDefault="004A39CE" w:rsidP="004A39CE">
                  <w:pPr>
                    <w:spacing w:after="0"/>
                    <w:rPr>
                      <w:rFonts w:cs="Arial"/>
                      <w:iCs/>
                      <w:color w:val="auto"/>
                      <w:sz w:val="20"/>
                      <w:szCs w:val="20"/>
                    </w:rPr>
                  </w:pPr>
                </w:p>
              </w:tc>
            </w:tr>
          </w:tbl>
          <w:p w14:paraId="2A7D54E9" w14:textId="51CC4A6C" w:rsidR="00E66558" w:rsidRDefault="00E66558" w:rsidP="004A39CE">
            <w:pPr>
              <w:pStyle w:val="ListParagraph"/>
              <w:numPr>
                <w:ilvl w:val="0"/>
                <w:numId w:val="0"/>
              </w:numPr>
              <w:ind w:left="720"/>
              <w:rPr>
                <w:i/>
                <w:iCs/>
              </w:rPr>
            </w:pPr>
          </w:p>
        </w:tc>
      </w:tr>
      <w:tr w:rsidR="00D67B6B" w14:paraId="0E8A3D24" w14:textId="77777777" w:rsidTr="00D67B6B">
        <w:trPr>
          <w:trHeight w:val="132"/>
        </w:trPr>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BB6142" w14:textId="77777777" w:rsidR="00D67B6B" w:rsidRDefault="00D67B6B" w:rsidP="004A39CE">
            <w:pPr>
              <w:spacing w:before="120"/>
              <w:rPr>
                <w:rFonts w:cs="Arial"/>
                <w:iCs/>
                <w:color w:val="auto"/>
              </w:rPr>
            </w:pPr>
            <w:r>
              <w:rPr>
                <w:rFonts w:cs="Arial"/>
                <w:iCs/>
                <w:color w:val="auto"/>
              </w:rPr>
              <w:lastRenderedPageBreak/>
              <w:t>Achieving our objectives</w:t>
            </w:r>
          </w:p>
          <w:p w14:paraId="50D8E592" w14:textId="77777777" w:rsidR="00D67B6B" w:rsidRDefault="00D67B6B" w:rsidP="004A39CE">
            <w:pPr>
              <w:spacing w:before="120"/>
              <w:rPr>
                <w:rFonts w:cs="Arial"/>
                <w:iCs/>
                <w:color w:val="auto"/>
              </w:rPr>
            </w:pPr>
            <w:proofErr w:type="gramStart"/>
            <w:r>
              <w:rPr>
                <w:rFonts w:cs="Arial"/>
                <w:iCs/>
                <w:color w:val="auto"/>
              </w:rPr>
              <w:t>In order to</w:t>
            </w:r>
            <w:proofErr w:type="gramEnd"/>
            <w:r>
              <w:rPr>
                <w:rFonts w:cs="Arial"/>
                <w:iCs/>
                <w:color w:val="auto"/>
              </w:rPr>
              <w:t xml:space="preserve"> achieve our objectives </w:t>
            </w:r>
            <w:r w:rsidR="00974801">
              <w:rPr>
                <w:rFonts w:cs="Arial"/>
                <w:iCs/>
                <w:color w:val="auto"/>
              </w:rPr>
              <w:t>and overcome identified barriers to learning we will:</w:t>
            </w:r>
          </w:p>
          <w:p w14:paraId="0CF19A71" w14:textId="77777777" w:rsidR="00974801" w:rsidRDefault="00974801" w:rsidP="00974801">
            <w:pPr>
              <w:pStyle w:val="ListParagraph"/>
              <w:numPr>
                <w:ilvl w:val="0"/>
                <w:numId w:val="15"/>
              </w:numPr>
              <w:spacing w:before="120"/>
              <w:rPr>
                <w:rFonts w:cs="Arial"/>
                <w:iCs/>
                <w:color w:val="auto"/>
              </w:rPr>
            </w:pPr>
            <w:r>
              <w:rPr>
                <w:rFonts w:cs="Arial"/>
                <w:iCs/>
                <w:color w:val="auto"/>
              </w:rPr>
              <w:t xml:space="preserve">Provide all teachers with high quality CPD to ensure that pupils access effective quality first teaching. </w:t>
            </w:r>
          </w:p>
          <w:p w14:paraId="349C6E32" w14:textId="30422548" w:rsidR="00974801" w:rsidRDefault="00974801" w:rsidP="00974801">
            <w:pPr>
              <w:pStyle w:val="ListParagraph"/>
              <w:numPr>
                <w:ilvl w:val="0"/>
                <w:numId w:val="15"/>
              </w:numPr>
              <w:spacing w:before="120"/>
              <w:rPr>
                <w:rFonts w:cs="Arial"/>
                <w:iCs/>
                <w:color w:val="auto"/>
              </w:rPr>
            </w:pPr>
            <w:r>
              <w:rPr>
                <w:rFonts w:cs="Arial"/>
                <w:iCs/>
                <w:color w:val="auto"/>
              </w:rPr>
              <w:t xml:space="preserve">Provide targeted intervention and support to quickly address identified gaps in learning including the use of small groups and 1:1 </w:t>
            </w:r>
            <w:proofErr w:type="gramStart"/>
            <w:r>
              <w:rPr>
                <w:rFonts w:cs="Arial"/>
                <w:iCs/>
                <w:color w:val="auto"/>
              </w:rPr>
              <w:t>interventions</w:t>
            </w:r>
            <w:proofErr w:type="gramEnd"/>
            <w:r w:rsidR="001543C9">
              <w:rPr>
                <w:rFonts w:cs="Arial"/>
                <w:iCs/>
                <w:color w:val="auto"/>
              </w:rPr>
              <w:t>.</w:t>
            </w:r>
          </w:p>
          <w:p w14:paraId="2928AED4" w14:textId="77777777" w:rsidR="00974801" w:rsidRDefault="00974801" w:rsidP="00974801">
            <w:pPr>
              <w:pStyle w:val="ListParagraph"/>
              <w:numPr>
                <w:ilvl w:val="0"/>
                <w:numId w:val="15"/>
              </w:numPr>
              <w:spacing w:before="120"/>
              <w:rPr>
                <w:rFonts w:cs="Arial"/>
                <w:iCs/>
                <w:color w:val="auto"/>
              </w:rPr>
            </w:pPr>
            <w:r>
              <w:rPr>
                <w:rFonts w:cs="Arial"/>
                <w:iCs/>
                <w:color w:val="auto"/>
              </w:rPr>
              <w:t xml:space="preserve">Target funding to ensure that all pupils have access to trips, residential, first-hand learning experiences. </w:t>
            </w:r>
          </w:p>
          <w:p w14:paraId="46A909ED" w14:textId="77777777" w:rsidR="00974801" w:rsidRDefault="00974801" w:rsidP="00974801">
            <w:pPr>
              <w:pStyle w:val="ListParagraph"/>
              <w:numPr>
                <w:ilvl w:val="0"/>
                <w:numId w:val="15"/>
              </w:numPr>
              <w:spacing w:before="120"/>
              <w:rPr>
                <w:rFonts w:cs="Arial"/>
                <w:iCs/>
                <w:color w:val="auto"/>
              </w:rPr>
            </w:pPr>
            <w:r>
              <w:rPr>
                <w:rFonts w:cs="Arial"/>
                <w:iCs/>
                <w:color w:val="auto"/>
              </w:rPr>
              <w:t>Provide opportunities for all children to participate in enrichment activities including music and sport.</w:t>
            </w:r>
          </w:p>
          <w:p w14:paraId="081745E5" w14:textId="77777777" w:rsidR="001543C9" w:rsidRDefault="001543C9" w:rsidP="00974801">
            <w:pPr>
              <w:pStyle w:val="ListParagraph"/>
              <w:numPr>
                <w:ilvl w:val="0"/>
                <w:numId w:val="15"/>
              </w:numPr>
              <w:spacing w:before="120"/>
              <w:rPr>
                <w:rFonts w:cs="Arial"/>
                <w:iCs/>
                <w:color w:val="auto"/>
              </w:rPr>
            </w:pPr>
            <w:r>
              <w:rPr>
                <w:rFonts w:cs="Arial"/>
                <w:iCs/>
                <w:color w:val="auto"/>
              </w:rPr>
              <w:t xml:space="preserve">Provide appropriate nurture support to enable pupils to access learning within and beyond the classroom. </w:t>
            </w:r>
          </w:p>
          <w:p w14:paraId="32037AA7" w14:textId="77777777" w:rsidR="001543C9" w:rsidRDefault="001543C9" w:rsidP="00974801">
            <w:pPr>
              <w:pStyle w:val="ListParagraph"/>
              <w:numPr>
                <w:ilvl w:val="0"/>
                <w:numId w:val="15"/>
              </w:numPr>
              <w:spacing w:before="120"/>
              <w:rPr>
                <w:rFonts w:cs="Arial"/>
                <w:iCs/>
                <w:color w:val="auto"/>
              </w:rPr>
            </w:pPr>
            <w:r>
              <w:rPr>
                <w:rFonts w:cs="Arial"/>
                <w:iCs/>
                <w:color w:val="auto"/>
              </w:rPr>
              <w:t xml:space="preserve">Provide opportunities to enrich children’s knowledge and experiences that are not </w:t>
            </w:r>
            <w:proofErr w:type="spellStart"/>
            <w:r>
              <w:rPr>
                <w:rFonts w:cs="Arial"/>
                <w:iCs/>
                <w:color w:val="auto"/>
              </w:rPr>
              <w:t>apart</w:t>
            </w:r>
            <w:proofErr w:type="spellEnd"/>
            <w:r>
              <w:rPr>
                <w:rFonts w:cs="Arial"/>
                <w:iCs/>
                <w:color w:val="auto"/>
              </w:rPr>
              <w:t xml:space="preserve"> of the national curriculum, including gardening and growing, radio podcasts and an opportunity to develop their own leadership skills. </w:t>
            </w:r>
          </w:p>
          <w:p w14:paraId="216A8558" w14:textId="3E035DD7" w:rsidR="001543C9" w:rsidRPr="001543C9" w:rsidRDefault="001543C9" w:rsidP="001543C9">
            <w:pPr>
              <w:spacing w:before="120"/>
              <w:ind w:left="360"/>
              <w:rPr>
                <w:rFonts w:cs="Arial"/>
                <w:iCs/>
                <w:color w:val="auto"/>
              </w:rPr>
            </w:pPr>
            <w:r>
              <w:rPr>
                <w:rFonts w:cs="Arial"/>
                <w:iCs/>
                <w:color w:val="auto"/>
              </w:rPr>
              <w:t xml:space="preserve">This is not an exhaustive list and strategies will change and develop based on the needs of the individuals. </w:t>
            </w:r>
          </w:p>
        </w:tc>
      </w:tr>
    </w:tbl>
    <w:p w14:paraId="2A7D54EB" w14:textId="77777777" w:rsidR="00E66558" w:rsidRDefault="009D71E8">
      <w:pPr>
        <w:pStyle w:val="Heading2"/>
        <w:spacing w:before="600"/>
      </w:pPr>
      <w:r>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1" w14:textId="2493B7F3" w:rsidR="00E66558" w:rsidRDefault="002A4A67">
            <w:pPr>
              <w:pStyle w:val="TableRowCentered"/>
              <w:jc w:val="left"/>
            </w:pPr>
            <w:r>
              <w:t xml:space="preserve">Achieving </w:t>
            </w:r>
            <w:r w:rsidR="001D4B51">
              <w:t xml:space="preserve">expected standard in </w:t>
            </w:r>
            <w:r>
              <w:t xml:space="preserve">all </w:t>
            </w:r>
            <w:r w:rsidR="00C63646">
              <w:t>3</w:t>
            </w:r>
            <w:r>
              <w:t xml:space="preserve"> core subjects: Some of our disadvantaged pupils have weaknesses in specific subjects or areas of learning. Whilst they may achieve age-related expectations in one or two subjects at the end of key stage 2; these weaknesses prevent some of them from attaining at or above age-related expectations in reading, writing and maths combined. The national average in 2022 was a 22% gap between disadvantaged and non-disadvantaged achieving ARE combined at the end of KS2.</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3" w14:textId="77777777" w:rsidR="00E66558" w:rsidRDefault="009D71E8">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4" w14:textId="67B8C8B2" w:rsidR="00E66558" w:rsidRDefault="002A4A67">
            <w:pPr>
              <w:pStyle w:val="TableRowCentered"/>
              <w:jc w:val="left"/>
              <w:rPr>
                <w:sz w:val="22"/>
                <w:szCs w:val="22"/>
              </w:rPr>
            </w:pPr>
            <w:r>
              <w:t>Attendance: Any missed days at school have a negative impact on a child’s learning. Where repeated absence and/or lateness are evident, children are missing significant chunks of the learning and good progress becomes increasingly unlikely.</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9" w14:textId="3B949FF2" w:rsidR="00E66558" w:rsidRDefault="002A4A67">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A" w14:textId="36E16DEC" w:rsidR="00E66558" w:rsidRDefault="002A4A67">
            <w:pPr>
              <w:pStyle w:val="TableRowCentered"/>
              <w:jc w:val="left"/>
              <w:rPr>
                <w:iCs/>
                <w:sz w:val="22"/>
              </w:rPr>
            </w:pPr>
            <w:r>
              <w:t xml:space="preserve">Social, emotional and mental </w:t>
            </w:r>
            <w:r w:rsidR="008E13C5">
              <w:t>health: Children’s</w:t>
            </w:r>
            <w:r>
              <w:t xml:space="preserve"> emotional resilience, abilities to self-regulate and attachment issues are an identified barrier </w:t>
            </w:r>
            <w:r>
              <w:lastRenderedPageBreak/>
              <w:t>to learning. Teacher-initiated and parental requests and referrals for SEMH support have markedly increased since the start of the coronavirus pandemic and the subsequent lockdown periods.</w:t>
            </w:r>
          </w:p>
        </w:tc>
      </w:tr>
      <w:tr w:rsidR="00E66558" w14:paraId="2A7D54FE" w14:textId="77777777" w:rsidTr="002A4A67">
        <w:trPr>
          <w:trHeight w:val="1100"/>
        </w:trPr>
        <w:tc>
          <w:tcPr>
            <w:tcW w:w="1477"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tcPr>
          <w:p w14:paraId="2A7D54FC" w14:textId="662FB722" w:rsidR="00E66558" w:rsidRDefault="002A4A67">
            <w:pPr>
              <w:pStyle w:val="TableRow"/>
              <w:rPr>
                <w:sz w:val="22"/>
                <w:szCs w:val="22"/>
              </w:rPr>
            </w:pPr>
            <w:bookmarkStart w:id="16" w:name="_Toc443397160"/>
            <w:r>
              <w:rPr>
                <w:sz w:val="22"/>
                <w:szCs w:val="22"/>
              </w:rPr>
              <w:lastRenderedPageBreak/>
              <w:t>4</w:t>
            </w:r>
          </w:p>
        </w:tc>
        <w:tc>
          <w:tcPr>
            <w:tcW w:w="8009"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tcPr>
          <w:p w14:paraId="2A7D54FD" w14:textId="201169C5" w:rsidR="002A4A67" w:rsidRPr="002A4A67" w:rsidRDefault="002A4A67" w:rsidP="002A4A67">
            <w:pPr>
              <w:pStyle w:val="TableRowCentered"/>
              <w:jc w:val="left"/>
            </w:pPr>
            <w:r>
              <w:t>Parental Engagement: Where families have previously not had good experiences of relationships with schools, this can be a barrier to them working with us to help their child progress. Collaborative working between school and home is important for academic as well social and emotional progress.</w:t>
            </w:r>
          </w:p>
        </w:tc>
      </w:tr>
      <w:tr w:rsidR="002A4A67" w14:paraId="193B2C28" w14:textId="77777777" w:rsidTr="002A4A67">
        <w:trPr>
          <w:trHeight w:val="440"/>
        </w:trPr>
        <w:tc>
          <w:tcPr>
            <w:tcW w:w="1477"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tcPr>
          <w:p w14:paraId="568BFCF2" w14:textId="1955FFA1" w:rsidR="002A4A67" w:rsidRDefault="002A4A67" w:rsidP="002A4A67">
            <w:pPr>
              <w:pStyle w:val="TableRow"/>
              <w:rPr>
                <w:sz w:val="22"/>
                <w:szCs w:val="22"/>
              </w:rPr>
            </w:pPr>
            <w:r>
              <w:rPr>
                <w:sz w:val="22"/>
                <w:szCs w:val="22"/>
              </w:rPr>
              <w:t>5</w:t>
            </w:r>
          </w:p>
        </w:tc>
        <w:tc>
          <w:tcPr>
            <w:tcW w:w="8009"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tcPr>
          <w:p w14:paraId="5373B6DD" w14:textId="2F3FF392" w:rsidR="002A4A67" w:rsidRDefault="002A4A67" w:rsidP="002A4A67">
            <w:pPr>
              <w:pStyle w:val="TableRowCentered"/>
              <w:jc w:val="left"/>
            </w:pPr>
            <w:r>
              <w:t>Cultural Capital and experience: Pupils’ experiences outside of school vary greatly. Many of these experiences shape who they are as people, their aspirations and their understanding of the world. This has a direct impact in the classroom. Those with a narrower range of experiences have less to draw on when learning about certain parts of the curriculum</w:t>
            </w:r>
          </w:p>
        </w:tc>
      </w:tr>
    </w:tbl>
    <w:p w14:paraId="5696AFC2" w14:textId="6DE18575" w:rsidR="00310D08" w:rsidRDefault="00310D08">
      <w:pPr>
        <w:pStyle w:val="Heading2"/>
        <w:spacing w:before="600"/>
      </w:pPr>
    </w:p>
    <w:p w14:paraId="7FC9CD7D" w14:textId="77777777" w:rsidR="00310D08" w:rsidRPr="00310D08" w:rsidRDefault="00310D08" w:rsidP="00310D08"/>
    <w:p w14:paraId="2A7D54FF" w14:textId="696B5B33" w:rsidR="00E66558" w:rsidRDefault="009D71E8">
      <w:pPr>
        <w:pStyle w:val="Heading2"/>
        <w:spacing w:before="600"/>
      </w:pPr>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3256"/>
        <w:gridCol w:w="6230"/>
      </w:tblGrid>
      <w:tr w:rsidR="00E66558" w14:paraId="2A7D5503" w14:textId="77777777" w:rsidTr="00310D08">
        <w:tc>
          <w:tcPr>
            <w:tcW w:w="325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623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rsidTr="00310D08">
        <w:tc>
          <w:tcPr>
            <w:tcW w:w="32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4" w14:textId="13EE3E37" w:rsidR="00E66558" w:rsidRDefault="002A4A67">
            <w:pPr>
              <w:pStyle w:val="TableRow"/>
            </w:pPr>
            <w:r>
              <w:t>To improve rates of progress and close the attainment gap in reading for disadvantaged pupils.</w:t>
            </w:r>
          </w:p>
        </w:tc>
        <w:tc>
          <w:tcPr>
            <w:tcW w:w="62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E93AF7" w14:textId="77777777" w:rsidR="00AB29E3" w:rsidRDefault="00AB29E3">
            <w:pPr>
              <w:pStyle w:val="TableRowCentered"/>
              <w:jc w:val="left"/>
            </w:pPr>
            <w:r>
              <w:t xml:space="preserve">Whole school overview: </w:t>
            </w:r>
          </w:p>
          <w:p w14:paraId="63E2750B" w14:textId="77777777" w:rsidR="00AB29E3" w:rsidRDefault="00AB29E3">
            <w:pPr>
              <w:pStyle w:val="TableRowCentered"/>
              <w:jc w:val="left"/>
            </w:pPr>
            <w:r>
              <w:sym w:font="Symbol" w:char="F0B7"/>
            </w:r>
            <w:r>
              <w:t xml:space="preserve"> Increased percentage of disadvantaged pupils achieving at and above age-related expectations in reading. </w:t>
            </w:r>
          </w:p>
          <w:p w14:paraId="13DB3E90" w14:textId="22480392" w:rsidR="00AB29E3" w:rsidRDefault="00AB29E3">
            <w:pPr>
              <w:pStyle w:val="TableRowCentered"/>
              <w:jc w:val="left"/>
            </w:pPr>
            <w:r>
              <w:sym w:font="Symbol" w:char="F0B7"/>
            </w:r>
            <w:r>
              <w:t xml:space="preserve"> Reduced gap between the attainment of disadvantaged and non-disadvantaged pupils.</w:t>
            </w:r>
          </w:p>
          <w:p w14:paraId="3FBDBEFF" w14:textId="77777777" w:rsidR="00AB29E3" w:rsidRDefault="00AB29E3">
            <w:pPr>
              <w:pStyle w:val="TableRowCentered"/>
              <w:jc w:val="left"/>
            </w:pPr>
          </w:p>
          <w:p w14:paraId="425A9855" w14:textId="77777777" w:rsidR="00AB29E3" w:rsidRDefault="00AB29E3">
            <w:pPr>
              <w:pStyle w:val="TableRowCentered"/>
              <w:jc w:val="left"/>
            </w:pPr>
            <w:r>
              <w:t xml:space="preserve">At the end of each year group: </w:t>
            </w:r>
          </w:p>
          <w:p w14:paraId="74603716" w14:textId="77777777" w:rsidR="00AB29E3" w:rsidRDefault="00AB29E3">
            <w:pPr>
              <w:pStyle w:val="TableRowCentered"/>
              <w:jc w:val="left"/>
            </w:pPr>
            <w:r>
              <w:sym w:font="Symbol" w:char="F0B7"/>
            </w:r>
            <w:r>
              <w:t xml:space="preserve"> Increased percentage of disadvantaged pupils achieving at and above age-related expectations in reading. </w:t>
            </w:r>
          </w:p>
          <w:p w14:paraId="480D0D59" w14:textId="77777777" w:rsidR="00AB29E3" w:rsidRDefault="00AB29E3">
            <w:pPr>
              <w:pStyle w:val="TableRowCentered"/>
              <w:jc w:val="left"/>
            </w:pPr>
          </w:p>
          <w:p w14:paraId="3EEDEA64" w14:textId="77777777" w:rsidR="00AB29E3" w:rsidRDefault="00AB29E3">
            <w:pPr>
              <w:pStyle w:val="TableRowCentered"/>
              <w:jc w:val="left"/>
            </w:pPr>
            <w:r>
              <w:t xml:space="preserve">Key Stage 2 SATs: </w:t>
            </w:r>
          </w:p>
          <w:p w14:paraId="374F8027" w14:textId="77777777" w:rsidR="00AB29E3" w:rsidRDefault="00AB29E3">
            <w:pPr>
              <w:pStyle w:val="TableRowCentered"/>
              <w:jc w:val="left"/>
            </w:pPr>
            <w:r>
              <w:sym w:font="Symbol" w:char="F0B7"/>
            </w:r>
            <w:r>
              <w:t xml:space="preserve"> Increased percentage of disadvantaged pupils achieving at and above age-related expectations in reading. </w:t>
            </w:r>
          </w:p>
          <w:p w14:paraId="2A7D5505" w14:textId="7D2352B6" w:rsidR="00E66558" w:rsidRDefault="00AB29E3">
            <w:pPr>
              <w:pStyle w:val="TableRowCentered"/>
              <w:jc w:val="left"/>
              <w:rPr>
                <w:sz w:val="22"/>
                <w:szCs w:val="22"/>
              </w:rPr>
            </w:pPr>
            <w:r>
              <w:sym w:font="Symbol" w:char="F0B7"/>
            </w:r>
            <w:r>
              <w:t xml:space="preserve"> Reduced gap between the attainment of disadvantaged and non-disadvantaged pupils in reading.</w:t>
            </w:r>
          </w:p>
        </w:tc>
      </w:tr>
      <w:tr w:rsidR="00E66558" w14:paraId="2A7D5509" w14:textId="77777777" w:rsidTr="00310D08">
        <w:tc>
          <w:tcPr>
            <w:tcW w:w="32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7" w14:textId="7E863443" w:rsidR="00E66558" w:rsidRDefault="00310D08">
            <w:pPr>
              <w:pStyle w:val="TableRow"/>
              <w:rPr>
                <w:sz w:val="22"/>
                <w:szCs w:val="22"/>
              </w:rPr>
            </w:pPr>
            <w:r>
              <w:lastRenderedPageBreak/>
              <w:t>To improve rates of progress and close the attainment gap in writing for disadvantaged pupils.</w:t>
            </w:r>
          </w:p>
        </w:tc>
        <w:tc>
          <w:tcPr>
            <w:tcW w:w="62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FDF13B" w14:textId="77777777" w:rsidR="00310D08" w:rsidRDefault="00310D08">
            <w:pPr>
              <w:pStyle w:val="TableRowCentered"/>
              <w:jc w:val="left"/>
            </w:pPr>
            <w:r>
              <w:t xml:space="preserve">Whole school overview: </w:t>
            </w:r>
          </w:p>
          <w:p w14:paraId="69A01962" w14:textId="77777777" w:rsidR="00310D08" w:rsidRDefault="00310D08">
            <w:pPr>
              <w:pStyle w:val="TableRowCentered"/>
              <w:jc w:val="left"/>
            </w:pPr>
            <w:r>
              <w:sym w:font="Symbol" w:char="F0B7"/>
            </w:r>
            <w:r>
              <w:t xml:space="preserve"> Increased percentage of disadvantaged pupils achieving at and above age-related expectations in writing. </w:t>
            </w:r>
          </w:p>
          <w:p w14:paraId="1B015A45" w14:textId="77777777" w:rsidR="00310D08" w:rsidRDefault="00310D08">
            <w:pPr>
              <w:pStyle w:val="TableRowCentered"/>
              <w:jc w:val="left"/>
            </w:pPr>
            <w:r>
              <w:sym w:font="Symbol" w:char="F0B7"/>
            </w:r>
            <w:r>
              <w:t xml:space="preserve"> Reduced gap between the attainment of disadvantaged and non-disadvantaged pupils.</w:t>
            </w:r>
          </w:p>
          <w:p w14:paraId="38416960" w14:textId="77777777" w:rsidR="00310D08" w:rsidRDefault="00310D08">
            <w:pPr>
              <w:pStyle w:val="TableRowCentered"/>
              <w:jc w:val="left"/>
            </w:pPr>
            <w:r>
              <w:t xml:space="preserve">At the end of each year group: </w:t>
            </w:r>
          </w:p>
          <w:p w14:paraId="4A03D01A" w14:textId="77777777" w:rsidR="00310D08" w:rsidRDefault="00310D08">
            <w:pPr>
              <w:pStyle w:val="TableRowCentered"/>
              <w:jc w:val="left"/>
            </w:pPr>
            <w:r>
              <w:sym w:font="Symbol" w:char="F0B7"/>
            </w:r>
            <w:r>
              <w:t xml:space="preserve"> Increased percentage of disadvantaged pupils achieving at and above age-related expectations in writing. </w:t>
            </w:r>
          </w:p>
          <w:p w14:paraId="0C545B54" w14:textId="77777777" w:rsidR="00310D08" w:rsidRDefault="00310D08">
            <w:pPr>
              <w:pStyle w:val="TableRowCentered"/>
              <w:jc w:val="left"/>
            </w:pPr>
            <w:r>
              <w:t xml:space="preserve">Key Stage 2 SATs: </w:t>
            </w:r>
          </w:p>
          <w:p w14:paraId="11887895" w14:textId="77777777" w:rsidR="00310D08" w:rsidRDefault="00310D08">
            <w:pPr>
              <w:pStyle w:val="TableRowCentered"/>
              <w:jc w:val="left"/>
            </w:pPr>
            <w:r>
              <w:sym w:font="Symbol" w:char="F0B7"/>
            </w:r>
            <w:r>
              <w:t xml:space="preserve"> Increased percentage of disadvantaged pupils achieving at and above age-related expectations in writing. </w:t>
            </w:r>
          </w:p>
          <w:p w14:paraId="2A7D5508" w14:textId="60843544" w:rsidR="00E66558" w:rsidRDefault="00310D08">
            <w:pPr>
              <w:pStyle w:val="TableRowCentered"/>
              <w:jc w:val="left"/>
              <w:rPr>
                <w:sz w:val="22"/>
                <w:szCs w:val="22"/>
              </w:rPr>
            </w:pPr>
            <w:r>
              <w:sym w:font="Symbol" w:char="F0B7"/>
            </w:r>
            <w:r>
              <w:t xml:space="preserve"> Reduced gap between the attainment of disadvantaged and non-disadvantaged pupils.</w:t>
            </w:r>
          </w:p>
        </w:tc>
      </w:tr>
      <w:tr w:rsidR="00E66558" w14:paraId="2A7D550C" w14:textId="77777777" w:rsidTr="00310D08">
        <w:tc>
          <w:tcPr>
            <w:tcW w:w="32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A" w14:textId="777D4F1F" w:rsidR="00E66558" w:rsidRDefault="00310D08" w:rsidP="00310D08">
            <w:pPr>
              <w:pStyle w:val="TableRow"/>
              <w:rPr>
                <w:sz w:val="22"/>
                <w:szCs w:val="22"/>
              </w:rPr>
            </w:pPr>
            <w:r>
              <w:t>To improve rates of progress and close the attainment gap in maths for disadvantaged pupils</w:t>
            </w:r>
          </w:p>
        </w:tc>
        <w:tc>
          <w:tcPr>
            <w:tcW w:w="62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6D2656" w14:textId="77777777" w:rsidR="00310D08" w:rsidRDefault="00310D08">
            <w:pPr>
              <w:pStyle w:val="TableRowCentered"/>
              <w:jc w:val="left"/>
            </w:pPr>
            <w:r>
              <w:t>Whole school overview:</w:t>
            </w:r>
          </w:p>
          <w:p w14:paraId="4DEE10AF" w14:textId="77777777" w:rsidR="00310D08" w:rsidRDefault="00310D08" w:rsidP="00310D08">
            <w:pPr>
              <w:pStyle w:val="TableRowCentered"/>
              <w:ind w:left="0"/>
              <w:jc w:val="left"/>
            </w:pPr>
            <w:r>
              <w:t xml:space="preserve"> </w:t>
            </w:r>
            <w:r>
              <w:sym w:font="Symbol" w:char="F0B7"/>
            </w:r>
            <w:r>
              <w:t xml:space="preserve"> Increased percentage of disadvantaged pupils achieving at and above age-related expectations in maths. </w:t>
            </w:r>
          </w:p>
          <w:p w14:paraId="680F562E" w14:textId="77777777" w:rsidR="00310D08" w:rsidRDefault="00310D08" w:rsidP="00310D08">
            <w:pPr>
              <w:pStyle w:val="TableRowCentered"/>
              <w:ind w:left="0"/>
              <w:jc w:val="left"/>
            </w:pPr>
            <w:r>
              <w:sym w:font="Symbol" w:char="F0B7"/>
            </w:r>
            <w:r>
              <w:t xml:space="preserve"> Reduced gap between the attainment of disadvantaged and non-disadvantaged pupils.</w:t>
            </w:r>
          </w:p>
          <w:p w14:paraId="152C23CC" w14:textId="77777777" w:rsidR="00310D08" w:rsidRDefault="00310D08" w:rsidP="00310D08">
            <w:pPr>
              <w:pStyle w:val="TableRowCentered"/>
              <w:ind w:left="0"/>
              <w:jc w:val="left"/>
            </w:pPr>
            <w:r>
              <w:t xml:space="preserve">At the end of each year group: </w:t>
            </w:r>
          </w:p>
          <w:p w14:paraId="37FF7F05" w14:textId="77777777" w:rsidR="00E66558" w:rsidRDefault="00310D08" w:rsidP="00310D08">
            <w:pPr>
              <w:pStyle w:val="TableRowCentered"/>
              <w:ind w:left="0"/>
              <w:jc w:val="left"/>
            </w:pPr>
            <w:r>
              <w:sym w:font="Symbol" w:char="F0B7"/>
            </w:r>
            <w:r>
              <w:t xml:space="preserve"> Increased percentage of disadvantaged pupils achieving at and above age-related expectations in maths</w:t>
            </w:r>
          </w:p>
          <w:p w14:paraId="4B55BFC8" w14:textId="77777777" w:rsidR="00310D08" w:rsidRDefault="00310D08" w:rsidP="00310D08">
            <w:pPr>
              <w:pStyle w:val="TableRowCentered"/>
              <w:ind w:left="0"/>
              <w:jc w:val="left"/>
              <w:rPr>
                <w:szCs w:val="22"/>
              </w:rPr>
            </w:pPr>
          </w:p>
          <w:p w14:paraId="534AD59F" w14:textId="77777777" w:rsidR="00310D08" w:rsidRDefault="00310D08" w:rsidP="00310D08">
            <w:pPr>
              <w:pStyle w:val="TableRowCentered"/>
              <w:ind w:left="0"/>
              <w:jc w:val="left"/>
            </w:pPr>
            <w:r>
              <w:t xml:space="preserve">Year 4 multiplication check: </w:t>
            </w:r>
          </w:p>
          <w:p w14:paraId="784105F6" w14:textId="77777777" w:rsidR="00310D08" w:rsidRDefault="00310D08" w:rsidP="00310D08">
            <w:pPr>
              <w:pStyle w:val="TableRowCentered"/>
              <w:ind w:left="0"/>
              <w:jc w:val="left"/>
            </w:pPr>
            <w:r>
              <w:sym w:font="Symbol" w:char="F0B7"/>
            </w:r>
            <w:r>
              <w:t xml:space="preserve"> Increased percentage of disadvantaged pupils achieving a score of 19 or more correct answers within the Year 4 multiplication check.</w:t>
            </w:r>
          </w:p>
          <w:p w14:paraId="076A8435" w14:textId="77777777" w:rsidR="00310D08" w:rsidRDefault="00310D08" w:rsidP="00310D08">
            <w:pPr>
              <w:pStyle w:val="TableRowCentered"/>
              <w:ind w:left="0"/>
              <w:jc w:val="left"/>
              <w:rPr>
                <w:szCs w:val="22"/>
              </w:rPr>
            </w:pPr>
          </w:p>
          <w:p w14:paraId="72EDF3E7" w14:textId="77777777" w:rsidR="00310D08" w:rsidRDefault="00310D08" w:rsidP="00310D08">
            <w:pPr>
              <w:pStyle w:val="TableRowCentered"/>
              <w:ind w:left="0"/>
              <w:jc w:val="left"/>
            </w:pPr>
            <w:r>
              <w:t xml:space="preserve">Key Stage 2 SATs: </w:t>
            </w:r>
          </w:p>
          <w:p w14:paraId="3E891BFF" w14:textId="77777777" w:rsidR="00310D08" w:rsidRDefault="00310D08" w:rsidP="00310D08">
            <w:pPr>
              <w:pStyle w:val="TableRowCentered"/>
              <w:ind w:left="0"/>
              <w:jc w:val="left"/>
            </w:pPr>
            <w:r>
              <w:sym w:font="Symbol" w:char="F0B7"/>
            </w:r>
            <w:r>
              <w:t xml:space="preserve"> Increased percentage of disadvantaged pupils achieving at and above age-related expectations in maths. </w:t>
            </w:r>
          </w:p>
          <w:p w14:paraId="2A7D550B" w14:textId="1FAAF3E0" w:rsidR="00310D08" w:rsidRDefault="00310D08" w:rsidP="00310D08">
            <w:pPr>
              <w:pStyle w:val="TableRowCentered"/>
              <w:ind w:left="0"/>
              <w:jc w:val="left"/>
              <w:rPr>
                <w:sz w:val="22"/>
                <w:szCs w:val="22"/>
              </w:rPr>
            </w:pPr>
            <w:r>
              <w:sym w:font="Symbol" w:char="F0B7"/>
            </w:r>
            <w:r>
              <w:t xml:space="preserve"> Reduced gap between the attainment of disadvantaged and non-disadvantaged pupils.</w:t>
            </w:r>
          </w:p>
        </w:tc>
      </w:tr>
      <w:tr w:rsidR="00E66558" w14:paraId="2A7D550F" w14:textId="77777777" w:rsidTr="00310D08">
        <w:tc>
          <w:tcPr>
            <w:tcW w:w="32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D" w14:textId="45B29AC4" w:rsidR="00E66558" w:rsidRDefault="00310D08">
            <w:pPr>
              <w:pStyle w:val="TableRow"/>
              <w:rPr>
                <w:sz w:val="22"/>
                <w:szCs w:val="22"/>
              </w:rPr>
            </w:pPr>
            <w:r>
              <w:t>To improve rates of progress and close the attainment gap in reading, writing and maths combined for disadvantaged pupils.</w:t>
            </w:r>
          </w:p>
        </w:tc>
        <w:tc>
          <w:tcPr>
            <w:tcW w:w="62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B17EB1" w14:textId="77777777" w:rsidR="00310D08" w:rsidRDefault="00310D08">
            <w:pPr>
              <w:pStyle w:val="TableRowCentered"/>
              <w:jc w:val="left"/>
            </w:pPr>
            <w:r>
              <w:t xml:space="preserve">Key stage 2 SATs: </w:t>
            </w:r>
          </w:p>
          <w:p w14:paraId="14FA132E" w14:textId="77777777" w:rsidR="00310D08" w:rsidRDefault="00310D08">
            <w:pPr>
              <w:pStyle w:val="TableRowCentered"/>
              <w:jc w:val="left"/>
            </w:pPr>
            <w:r>
              <w:sym w:font="Symbol" w:char="F0B7"/>
            </w:r>
            <w:r>
              <w:t xml:space="preserve"> Increased percentage of disadvantaged pupils achieving at and above age-related expectations in reading, writing and maths combined. </w:t>
            </w:r>
          </w:p>
          <w:p w14:paraId="2A7D550E" w14:textId="1F2FE0EC" w:rsidR="00E66558" w:rsidRDefault="00310D08">
            <w:pPr>
              <w:pStyle w:val="TableRowCentered"/>
              <w:jc w:val="left"/>
              <w:rPr>
                <w:sz w:val="22"/>
                <w:szCs w:val="22"/>
              </w:rPr>
            </w:pPr>
            <w:r>
              <w:sym w:font="Symbol" w:char="F0B7"/>
            </w:r>
            <w:r>
              <w:t xml:space="preserve"> Reduced gap between the attainment of disadvantaged and non-disadvantaged pupils. (the national average in 2022 was a 22% gap between </w:t>
            </w:r>
            <w:r>
              <w:lastRenderedPageBreak/>
              <w:t>disadvantaged and non-disadvantaged achieving ARE combined at the end of KS2).</w:t>
            </w:r>
          </w:p>
        </w:tc>
      </w:tr>
    </w:tbl>
    <w:p w14:paraId="60BAD9F6" w14:textId="77777777" w:rsidR="00120AB1" w:rsidRDefault="00120AB1" w:rsidP="00ED5108"/>
    <w:p w14:paraId="2A06959E" w14:textId="2218981A" w:rsidR="00120AB1" w:rsidRDefault="00120AB1" w:rsidP="00BD4B12"/>
    <w:p w14:paraId="2A7D5512" w14:textId="7B489199" w:rsidR="00E66558" w:rsidRDefault="009D71E8">
      <w:pPr>
        <w:pStyle w:val="Heading2"/>
      </w:pPr>
      <w:r>
        <w:t>Activity in this academic year</w:t>
      </w:r>
    </w:p>
    <w:p w14:paraId="2A7D5513" w14:textId="603E7BD1" w:rsidR="00E66558" w:rsidRDefault="009D71E8">
      <w:pPr>
        <w:spacing w:after="480"/>
      </w:pPr>
      <w:r>
        <w:t>This details how we intend to spend our pupil premium (and recovery premium</w:t>
      </w:r>
      <w:r w:rsidR="00A112B5">
        <w:t>)</w:t>
      </w:r>
      <w:r>
        <w:t xml:space="preserve">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2109F5EB" w:rsidR="00E66558" w:rsidRDefault="009D71E8">
      <w:r>
        <w:t xml:space="preserve">Budgeted cost: £ </w:t>
      </w:r>
      <w:r w:rsidR="00FE6B95">
        <w:rPr>
          <w:i/>
          <w:iCs/>
        </w:rPr>
        <w:t>75,500</w:t>
      </w:r>
    </w:p>
    <w:tbl>
      <w:tblPr>
        <w:tblW w:w="5000" w:type="pct"/>
        <w:tblCellMar>
          <w:left w:w="10" w:type="dxa"/>
          <w:right w:w="10" w:type="dxa"/>
        </w:tblCellMar>
        <w:tblLook w:val="04A0" w:firstRow="1" w:lastRow="0" w:firstColumn="1" w:lastColumn="0" w:noHBand="0" w:noVBand="1"/>
      </w:tblPr>
      <w:tblGrid>
        <w:gridCol w:w="2532"/>
        <w:gridCol w:w="4627"/>
        <w:gridCol w:w="2327"/>
      </w:tblGrid>
      <w:tr w:rsidR="00E66558" w14:paraId="2A7D5519" w14:textId="77777777" w:rsidTr="009E71A0">
        <w:tc>
          <w:tcPr>
            <w:tcW w:w="253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462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32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1D" w14:textId="77777777" w:rsidTr="009E71A0">
        <w:tc>
          <w:tcPr>
            <w:tcW w:w="25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72A52D" w14:textId="77777777" w:rsidR="00310D08" w:rsidRDefault="00310D08">
            <w:pPr>
              <w:pStyle w:val="TableRow"/>
            </w:pPr>
            <w:r>
              <w:t xml:space="preserve">Pupil Premium Lead in post to provide strategic oversight and drive provision for disadvantaged. </w:t>
            </w:r>
          </w:p>
          <w:p w14:paraId="1069CF3E" w14:textId="77B05C0D" w:rsidR="00310D08" w:rsidRDefault="00310D08">
            <w:pPr>
              <w:pStyle w:val="TableRow"/>
            </w:pPr>
            <w:r>
              <w:t>Organise structured interventions</w:t>
            </w:r>
            <w:r w:rsidR="00C44B8E">
              <w:t>.</w:t>
            </w:r>
          </w:p>
          <w:p w14:paraId="5D1198FB" w14:textId="77777777" w:rsidR="00310D08" w:rsidRDefault="00310D08">
            <w:pPr>
              <w:pStyle w:val="TableRow"/>
            </w:pPr>
            <w:r>
              <w:t>Deployment of staff to target and close the gap.</w:t>
            </w:r>
          </w:p>
          <w:p w14:paraId="36B5C7EE" w14:textId="77777777" w:rsidR="00310D08" w:rsidRDefault="00310D08">
            <w:pPr>
              <w:pStyle w:val="TableRow"/>
            </w:pPr>
            <w:r>
              <w:t>Provide targeted CPD to develop staff understanding.</w:t>
            </w:r>
          </w:p>
          <w:p w14:paraId="4EEF25EC" w14:textId="77777777" w:rsidR="00310D08" w:rsidRDefault="00310D08">
            <w:pPr>
              <w:pStyle w:val="TableRow"/>
            </w:pPr>
          </w:p>
          <w:p w14:paraId="2A7D551A" w14:textId="13660FE7" w:rsidR="00E66558" w:rsidRDefault="00310D08">
            <w:pPr>
              <w:pStyle w:val="TableRow"/>
            </w:pPr>
            <w:r>
              <w:t xml:space="preserve">Tackling barriers to learning – attendance, safeguarding, appropriate provision to meet needs. </w:t>
            </w:r>
          </w:p>
        </w:tc>
        <w:tc>
          <w:tcPr>
            <w:tcW w:w="46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3E543D" w14:textId="77777777" w:rsidR="00E66558" w:rsidRDefault="00310D08">
            <w:pPr>
              <w:pStyle w:val="TableRowCentered"/>
              <w:jc w:val="left"/>
            </w:pPr>
            <w:r>
              <w:t>The EEF highlights the importance of ensuring professional development effectively builds knowledge, motivates staff, develops teaching techniques and embeds practice.</w:t>
            </w:r>
          </w:p>
          <w:p w14:paraId="1D73258A" w14:textId="77777777" w:rsidR="00310D08" w:rsidRDefault="00310D08">
            <w:pPr>
              <w:pStyle w:val="TableRowCentered"/>
              <w:jc w:val="left"/>
            </w:pPr>
          </w:p>
          <w:p w14:paraId="4AEB1B4C" w14:textId="77777777" w:rsidR="00310D08" w:rsidRDefault="00310D08">
            <w:pPr>
              <w:pStyle w:val="TableRowCentered"/>
              <w:jc w:val="left"/>
            </w:pPr>
            <w:r>
              <w:t>School evidence demonstrates that there is a need for strategic leadership and development for the Pupil Premium provision and professional development to further enhance opportunities for our disadvantaged pupils to close the gap.</w:t>
            </w:r>
          </w:p>
          <w:p w14:paraId="156A95FF" w14:textId="77777777" w:rsidR="00310D08" w:rsidRDefault="00310D08">
            <w:pPr>
              <w:pStyle w:val="TableRowCentered"/>
              <w:jc w:val="left"/>
            </w:pPr>
          </w:p>
          <w:p w14:paraId="70AF0CA3" w14:textId="77777777" w:rsidR="00310D08" w:rsidRDefault="00310D08">
            <w:pPr>
              <w:pStyle w:val="TableRowCentered"/>
              <w:jc w:val="left"/>
            </w:pPr>
            <w:hyperlink r:id="rId7" w:history="1">
              <w:r>
                <w:rPr>
                  <w:rStyle w:val="Hyperlink"/>
                </w:rPr>
                <w:t>Effective Professional Development | EEF (educationendowmentfoundation.org.uk)</w:t>
              </w:r>
            </w:hyperlink>
          </w:p>
          <w:p w14:paraId="2F49BE61" w14:textId="77777777" w:rsidR="003A7192" w:rsidRDefault="003A7192">
            <w:pPr>
              <w:pStyle w:val="TableRowCentered"/>
              <w:jc w:val="left"/>
            </w:pPr>
          </w:p>
          <w:p w14:paraId="77369904" w14:textId="77777777" w:rsidR="003A7192" w:rsidRDefault="003A7192">
            <w:pPr>
              <w:pStyle w:val="TableRowCentered"/>
              <w:jc w:val="left"/>
            </w:pPr>
            <w:hyperlink r:id="rId8" w:history="1">
              <w:r>
                <w:rPr>
                  <w:rStyle w:val="Hyperlink"/>
                </w:rPr>
                <w:t>Social and emotional learning | EEF (educationendowmentfoundation.org.uk)</w:t>
              </w:r>
            </w:hyperlink>
          </w:p>
          <w:p w14:paraId="047A2AF4" w14:textId="77777777" w:rsidR="003A7192" w:rsidRDefault="003A7192">
            <w:pPr>
              <w:pStyle w:val="TableRowCentered"/>
              <w:jc w:val="left"/>
            </w:pPr>
          </w:p>
          <w:p w14:paraId="2A7D551B" w14:textId="28CACD23" w:rsidR="003A7192" w:rsidRDefault="003A7192">
            <w:pPr>
              <w:pStyle w:val="TableRowCentered"/>
              <w:jc w:val="left"/>
              <w:rPr>
                <w:sz w:val="22"/>
              </w:rPr>
            </w:pPr>
            <w:hyperlink r:id="rId9" w:history="1">
              <w:r>
                <w:rPr>
                  <w:rStyle w:val="Hyperlink"/>
                </w:rPr>
                <w:t>Parental engagement | EEF (educationendowmentfoundation.org.uk)</w:t>
              </w:r>
            </w:hyperlink>
          </w:p>
        </w:tc>
        <w:tc>
          <w:tcPr>
            <w:tcW w:w="23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C" w14:textId="63A5441E" w:rsidR="00E66558" w:rsidRDefault="0007624D">
            <w:pPr>
              <w:pStyle w:val="TableRowCentered"/>
              <w:jc w:val="left"/>
              <w:rPr>
                <w:sz w:val="22"/>
              </w:rPr>
            </w:pPr>
            <w:r>
              <w:rPr>
                <w:sz w:val="22"/>
              </w:rPr>
              <w:t>1, 2, 3, 4 and 5</w:t>
            </w:r>
          </w:p>
        </w:tc>
      </w:tr>
      <w:tr w:rsidR="00DF78F3" w14:paraId="2A7D5521" w14:textId="77777777" w:rsidTr="009E71A0">
        <w:tc>
          <w:tcPr>
            <w:tcW w:w="25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181368" w14:textId="77777777" w:rsidR="00D74AF9" w:rsidRDefault="00D74AF9" w:rsidP="00D74AF9">
            <w:pPr>
              <w:pStyle w:val="TableRow"/>
            </w:pPr>
            <w:r>
              <w:t>Reading support for teaching, parents and pupils</w:t>
            </w:r>
          </w:p>
          <w:p w14:paraId="1B732CAB" w14:textId="77777777" w:rsidR="00D74AF9" w:rsidRDefault="00D74AF9" w:rsidP="00D74AF9">
            <w:pPr>
              <w:pStyle w:val="TableRow"/>
            </w:pPr>
            <w:r>
              <w:t>Development of library books -</w:t>
            </w:r>
            <w:r>
              <w:lastRenderedPageBreak/>
              <w:t xml:space="preserve">increased challenge and variety. </w:t>
            </w:r>
          </w:p>
          <w:p w14:paraId="024D6717" w14:textId="2A0052BC" w:rsidR="00D74AF9" w:rsidRDefault="00DF78F3" w:rsidP="00D74AF9">
            <w:pPr>
              <w:pStyle w:val="TableRow"/>
            </w:pPr>
            <w:r>
              <w:t>Purchase of ‘RWI’ – a baseline assessment and reading intervention programme that embeds systematic synthetic phonics to help close the gaps in phonetical understanding</w:t>
            </w:r>
            <w:r w:rsidR="00D74AF9">
              <w:t>. This is now fully embedded within the curriculum.</w:t>
            </w:r>
          </w:p>
          <w:p w14:paraId="2A7D551E" w14:textId="0C4D4F6A" w:rsidR="00D74AF9" w:rsidRPr="00DF78F3" w:rsidRDefault="00D74AF9" w:rsidP="00D74AF9">
            <w:pPr>
              <w:pStyle w:val="TableRow"/>
            </w:pPr>
          </w:p>
        </w:tc>
        <w:tc>
          <w:tcPr>
            <w:tcW w:w="46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9F0378" w14:textId="023F283E" w:rsidR="00A50C23" w:rsidRDefault="00A50C23" w:rsidP="00DF78F3">
            <w:pPr>
              <w:pStyle w:val="TableRowCentered"/>
              <w:jc w:val="left"/>
            </w:pPr>
            <w:r>
              <w:lastRenderedPageBreak/>
              <w:t>EEF identifies good evidence for improving teaching quality through CPD.</w:t>
            </w:r>
          </w:p>
          <w:p w14:paraId="743B0462" w14:textId="2B205AF5" w:rsidR="00A50C23" w:rsidRDefault="00A50C23" w:rsidP="00A50C23">
            <w:pPr>
              <w:pStyle w:val="TableRowCentered"/>
              <w:ind w:left="0"/>
              <w:jc w:val="left"/>
            </w:pPr>
            <w:r>
              <w:t>EEF indicates high impact for Reading comprehension strategies (</w:t>
            </w:r>
            <w:r w:rsidR="007C53C0">
              <w:t>+6 months).</w:t>
            </w:r>
          </w:p>
          <w:p w14:paraId="19D81848" w14:textId="19397736" w:rsidR="00DF78F3" w:rsidRDefault="00DF78F3" w:rsidP="00DF78F3">
            <w:pPr>
              <w:pStyle w:val="TableRowCentered"/>
              <w:jc w:val="left"/>
            </w:pPr>
            <w:r>
              <w:t xml:space="preserve">Phonics approaches have a strong evidence base indicating a positive </w:t>
            </w:r>
            <w:r>
              <w:lastRenderedPageBreak/>
              <w:t>impact on pupils, particularly from disadvantaged backgrounds. Targeted phonics interventions have been shown to be more effective when delivered as regular sessions over a period up to 12 weeks:</w:t>
            </w:r>
          </w:p>
          <w:p w14:paraId="68027569" w14:textId="281B0E6F" w:rsidR="00A50C23" w:rsidRDefault="00A50C23" w:rsidP="00A50C23">
            <w:pPr>
              <w:pStyle w:val="TableRowCentered"/>
              <w:ind w:left="0"/>
              <w:jc w:val="left"/>
            </w:pPr>
          </w:p>
          <w:p w14:paraId="2A7D551F" w14:textId="464C1CD1" w:rsidR="00DF78F3" w:rsidRPr="00DF78F3" w:rsidRDefault="00DF78F3" w:rsidP="00DF78F3">
            <w:pPr>
              <w:pStyle w:val="TableRowCentered"/>
              <w:jc w:val="left"/>
            </w:pPr>
            <w:hyperlink r:id="rId10" w:history="1">
              <w:r>
                <w:rPr>
                  <w:rStyle w:val="Hyperlink"/>
                </w:rPr>
                <w:t>Phonics | EEF (educationendowmentfoundation.org.uk)</w:t>
              </w:r>
            </w:hyperlink>
          </w:p>
        </w:tc>
        <w:tc>
          <w:tcPr>
            <w:tcW w:w="23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0" w14:textId="56331BDF" w:rsidR="00DF78F3" w:rsidRDefault="0007624D" w:rsidP="00DF78F3">
            <w:pPr>
              <w:pStyle w:val="TableRowCentered"/>
              <w:jc w:val="left"/>
              <w:rPr>
                <w:sz w:val="22"/>
              </w:rPr>
            </w:pPr>
            <w:r>
              <w:rPr>
                <w:sz w:val="22"/>
              </w:rPr>
              <w:lastRenderedPageBreak/>
              <w:t>1</w:t>
            </w:r>
          </w:p>
        </w:tc>
      </w:tr>
      <w:tr w:rsidR="006B564D" w14:paraId="0976BFC6" w14:textId="77777777" w:rsidTr="009E71A0">
        <w:tc>
          <w:tcPr>
            <w:tcW w:w="25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9321C1" w14:textId="77777777" w:rsidR="006B564D" w:rsidRDefault="009E71A0">
            <w:pPr>
              <w:pStyle w:val="TableRow"/>
            </w:pPr>
            <w:r>
              <w:t>Staff CPD</w:t>
            </w:r>
          </w:p>
          <w:p w14:paraId="3C028EAB" w14:textId="77777777" w:rsidR="007C53C0" w:rsidRDefault="007C53C0">
            <w:pPr>
              <w:pStyle w:val="TableRow"/>
            </w:pPr>
          </w:p>
          <w:p w14:paraId="14E10615" w14:textId="1F8652B9" w:rsidR="009E71A0" w:rsidRDefault="009E71A0" w:rsidP="009E71A0">
            <w:pPr>
              <w:rPr>
                <w:rFonts w:cs="Arial"/>
              </w:rPr>
            </w:pPr>
            <w:r w:rsidRPr="009E71A0">
              <w:rPr>
                <w:rFonts w:cs="Arial"/>
              </w:rPr>
              <w:t xml:space="preserve">Introduce the Jane Considine ‘Write Stuff’’ approach across school to improve consistency </w:t>
            </w:r>
            <w:r w:rsidR="007C53C0" w:rsidRPr="009E71A0">
              <w:rPr>
                <w:rFonts w:cs="Arial"/>
              </w:rPr>
              <w:t>in writing</w:t>
            </w:r>
            <w:r w:rsidRPr="009E71A0">
              <w:rPr>
                <w:rFonts w:cs="Arial"/>
              </w:rPr>
              <w:t xml:space="preserve"> teaching across key stages. </w:t>
            </w:r>
          </w:p>
          <w:p w14:paraId="16BB5140" w14:textId="22CEC575" w:rsidR="007C53C0" w:rsidRDefault="007C53C0" w:rsidP="009E71A0">
            <w:pPr>
              <w:rPr>
                <w:rFonts w:cs="Arial"/>
              </w:rPr>
            </w:pPr>
            <w:r>
              <w:rPr>
                <w:rFonts w:cs="Arial"/>
              </w:rPr>
              <w:t xml:space="preserve">Inset training day delivered by Jane Considine. </w:t>
            </w:r>
          </w:p>
          <w:p w14:paraId="6DBB912C" w14:textId="77777777" w:rsidR="007C53C0" w:rsidRPr="009E71A0" w:rsidRDefault="007C53C0" w:rsidP="009E71A0">
            <w:pPr>
              <w:rPr>
                <w:rFonts w:cs="Arial"/>
                <w:color w:val="auto"/>
              </w:rPr>
            </w:pPr>
          </w:p>
          <w:p w14:paraId="62E03B1A" w14:textId="6E825F69" w:rsidR="009E71A0" w:rsidRDefault="009E71A0">
            <w:pPr>
              <w:pStyle w:val="TableRow"/>
            </w:pPr>
          </w:p>
        </w:tc>
        <w:tc>
          <w:tcPr>
            <w:tcW w:w="46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C0576F" w14:textId="77777777" w:rsidR="00FD3427" w:rsidRDefault="00FD3427">
            <w:pPr>
              <w:pStyle w:val="TableRowCentered"/>
              <w:jc w:val="left"/>
              <w:rPr>
                <w:rFonts w:cs="Arial"/>
                <w:szCs w:val="24"/>
              </w:rPr>
            </w:pPr>
            <w:r>
              <w:rPr>
                <w:rFonts w:cs="Arial"/>
                <w:szCs w:val="24"/>
              </w:rPr>
              <w:t xml:space="preserve">EEF identifies good evidence for improving teaching quality through CPD. </w:t>
            </w:r>
          </w:p>
          <w:p w14:paraId="2C7105C2" w14:textId="77777777" w:rsidR="00FD3427" w:rsidRDefault="00FD3427">
            <w:pPr>
              <w:pStyle w:val="TableRowCentered"/>
              <w:jc w:val="left"/>
              <w:rPr>
                <w:rFonts w:cs="Arial"/>
                <w:szCs w:val="24"/>
              </w:rPr>
            </w:pPr>
            <w:r>
              <w:rPr>
                <w:rFonts w:cs="Arial"/>
                <w:szCs w:val="24"/>
              </w:rPr>
              <w:t xml:space="preserve">High quality staff CPD is essential to follow EEF principles. This is followed up during Professional Development meetings and INSET. </w:t>
            </w:r>
          </w:p>
          <w:p w14:paraId="3E90CEB9" w14:textId="77777777" w:rsidR="00FD3427" w:rsidRDefault="00FD3427">
            <w:pPr>
              <w:pStyle w:val="TableRowCentered"/>
              <w:jc w:val="left"/>
              <w:rPr>
                <w:rFonts w:cs="Arial"/>
                <w:szCs w:val="24"/>
              </w:rPr>
            </w:pPr>
          </w:p>
          <w:p w14:paraId="4F485027" w14:textId="06F6A125" w:rsidR="006B564D" w:rsidRPr="009E71A0" w:rsidRDefault="009E71A0">
            <w:pPr>
              <w:pStyle w:val="TableRowCentered"/>
              <w:jc w:val="left"/>
              <w:rPr>
                <w:szCs w:val="24"/>
              </w:rPr>
            </w:pPr>
            <w:r w:rsidRPr="009E71A0">
              <w:rPr>
                <w:rFonts w:cs="Arial"/>
                <w:szCs w:val="24"/>
              </w:rPr>
              <w:t>The ‘Write Stuff’ is a highly structured/modelled approach to teaching writing which will provide children with the support they need after such a long break from school and help rebuild confidence in their writing ability</w:t>
            </w:r>
          </w:p>
        </w:tc>
        <w:tc>
          <w:tcPr>
            <w:tcW w:w="23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37BDBD" w14:textId="01C12636" w:rsidR="006B564D" w:rsidRDefault="0007624D">
            <w:pPr>
              <w:pStyle w:val="TableRowCentered"/>
              <w:jc w:val="left"/>
              <w:rPr>
                <w:sz w:val="22"/>
              </w:rPr>
            </w:pPr>
            <w:r>
              <w:rPr>
                <w:sz w:val="22"/>
              </w:rPr>
              <w:t>1</w:t>
            </w:r>
          </w:p>
        </w:tc>
      </w:tr>
      <w:tr w:rsidR="009E71A0" w14:paraId="03FC8D30" w14:textId="77777777" w:rsidTr="009E71A0">
        <w:tc>
          <w:tcPr>
            <w:tcW w:w="25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39B96C" w14:textId="5F4FBC6F" w:rsidR="009E71A0" w:rsidRDefault="009E71A0">
            <w:pPr>
              <w:pStyle w:val="TableRow"/>
            </w:pPr>
            <w:r w:rsidRPr="006677E4">
              <w:rPr>
                <w:iCs/>
              </w:rPr>
              <w:t>HLTA employed to release curriculum leaders</w:t>
            </w:r>
          </w:p>
        </w:tc>
        <w:tc>
          <w:tcPr>
            <w:tcW w:w="46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776FE4" w14:textId="77777777" w:rsidR="009E71A0" w:rsidRPr="006677E4" w:rsidRDefault="009E71A0" w:rsidP="009E71A0">
            <w:pPr>
              <w:pStyle w:val="TableRowCentered"/>
              <w:jc w:val="left"/>
              <w:rPr>
                <w:szCs w:val="24"/>
              </w:rPr>
            </w:pPr>
            <w:r w:rsidRPr="006677E4">
              <w:rPr>
                <w:szCs w:val="24"/>
              </w:rPr>
              <w:t>Continual improvement of the quality of the curriculum through lesson observations, book scrutiny and pupil voice.</w:t>
            </w:r>
          </w:p>
          <w:p w14:paraId="0A0C4E14" w14:textId="77777777" w:rsidR="009E71A0" w:rsidRPr="006677E4" w:rsidRDefault="009E71A0" w:rsidP="009E71A0">
            <w:pPr>
              <w:pStyle w:val="TableRowCentered"/>
              <w:jc w:val="left"/>
              <w:rPr>
                <w:szCs w:val="24"/>
              </w:rPr>
            </w:pPr>
            <w:r w:rsidRPr="006677E4">
              <w:rPr>
                <w:szCs w:val="24"/>
              </w:rPr>
              <w:t>To lead effectively, Maths, English and Creative curriculum leads are released weekly.</w:t>
            </w:r>
          </w:p>
          <w:p w14:paraId="63DD92BD" w14:textId="6AE942A6" w:rsidR="009E71A0" w:rsidRDefault="009E71A0" w:rsidP="009E71A0">
            <w:pPr>
              <w:pStyle w:val="TableRowCentered"/>
              <w:jc w:val="left"/>
              <w:rPr>
                <w:szCs w:val="24"/>
              </w:rPr>
            </w:pPr>
            <w:r w:rsidRPr="006677E4">
              <w:rPr>
                <w:szCs w:val="24"/>
              </w:rPr>
              <w:t>To lead effectively each Creative curriculum subject lead</w:t>
            </w:r>
            <w:r w:rsidR="00EB593D">
              <w:rPr>
                <w:szCs w:val="24"/>
              </w:rPr>
              <w:t>s</w:t>
            </w:r>
            <w:r w:rsidRPr="006677E4">
              <w:rPr>
                <w:szCs w:val="24"/>
              </w:rPr>
              <w:t xml:space="preserve"> are released on</w:t>
            </w:r>
            <w:r w:rsidR="00EB593D">
              <w:rPr>
                <w:szCs w:val="24"/>
              </w:rPr>
              <w:t>c</w:t>
            </w:r>
            <w:r w:rsidRPr="006677E4">
              <w:rPr>
                <w:szCs w:val="24"/>
              </w:rPr>
              <w:t>e a term.</w:t>
            </w:r>
          </w:p>
          <w:p w14:paraId="5B8B6170" w14:textId="584ED8BC" w:rsidR="009E71A0" w:rsidRPr="009E71A0" w:rsidRDefault="009E71A0" w:rsidP="009E71A0">
            <w:pPr>
              <w:pStyle w:val="TableRowCentered"/>
              <w:jc w:val="left"/>
              <w:rPr>
                <w:rFonts w:cs="Arial"/>
                <w:szCs w:val="24"/>
              </w:rPr>
            </w:pPr>
          </w:p>
        </w:tc>
        <w:tc>
          <w:tcPr>
            <w:tcW w:w="23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25F389" w14:textId="69E3A42E" w:rsidR="009E71A0" w:rsidRDefault="0007624D">
            <w:pPr>
              <w:pStyle w:val="TableRowCentered"/>
              <w:jc w:val="left"/>
              <w:rPr>
                <w:sz w:val="22"/>
              </w:rPr>
            </w:pPr>
            <w:r>
              <w:rPr>
                <w:sz w:val="22"/>
              </w:rPr>
              <w:t>1</w:t>
            </w:r>
          </w:p>
        </w:tc>
      </w:tr>
      <w:tr w:rsidR="009E71A0" w14:paraId="0FEBFFEB" w14:textId="77777777" w:rsidTr="009E71A0">
        <w:tc>
          <w:tcPr>
            <w:tcW w:w="25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6317FD" w14:textId="77777777" w:rsidR="009E71A0" w:rsidRPr="006677E4" w:rsidRDefault="009E71A0" w:rsidP="009E71A0">
            <w:pPr>
              <w:spacing w:before="60" w:after="120" w:line="240" w:lineRule="auto"/>
              <w:ind w:left="28" w:right="57"/>
              <w:rPr>
                <w:rFonts w:cs="Arial"/>
                <w:color w:val="auto"/>
              </w:rPr>
            </w:pPr>
            <w:r w:rsidRPr="006677E4">
              <w:rPr>
                <w:color w:val="auto"/>
              </w:rPr>
              <w:t xml:space="preserve">Enhancement of our maths teaching and curriculum planning </w:t>
            </w:r>
            <w:r w:rsidRPr="006677E4">
              <w:rPr>
                <w:color w:val="auto"/>
              </w:rPr>
              <w:lastRenderedPageBreak/>
              <w:t>in line with DfE and EEF guidance.</w:t>
            </w:r>
          </w:p>
          <w:p w14:paraId="028FB8C0" w14:textId="6C9C2FAE" w:rsidR="009E71A0" w:rsidRPr="006677E4" w:rsidRDefault="009E71A0" w:rsidP="009E71A0">
            <w:pPr>
              <w:pStyle w:val="TableRow"/>
              <w:rPr>
                <w:iCs/>
              </w:rPr>
            </w:pPr>
            <w:r w:rsidRPr="006677E4">
              <w:rPr>
                <w:color w:val="auto"/>
              </w:rPr>
              <w:t>Fund Maths lead and teacher release time to embed key elements of guidance in school and to access Maths Hub resources and CPD (including Teaching for Mastery training).</w:t>
            </w:r>
          </w:p>
        </w:tc>
        <w:tc>
          <w:tcPr>
            <w:tcW w:w="46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AC329F" w14:textId="77777777" w:rsidR="009E71A0" w:rsidRPr="006677E4" w:rsidRDefault="009E71A0" w:rsidP="009E71A0">
            <w:pPr>
              <w:suppressAutoHyphens w:val="0"/>
              <w:autoSpaceDN/>
              <w:spacing w:before="60" w:after="60" w:line="240" w:lineRule="auto"/>
              <w:ind w:left="57" w:right="57"/>
              <w:rPr>
                <w:rFonts w:cs="Arial"/>
                <w:iCs/>
                <w:color w:val="auto"/>
              </w:rPr>
            </w:pPr>
            <w:r w:rsidRPr="006677E4">
              <w:rPr>
                <w:rFonts w:cs="Arial"/>
                <w:iCs/>
                <w:color w:val="auto"/>
              </w:rPr>
              <w:lastRenderedPageBreak/>
              <w:t xml:space="preserve">The DfE non-statutory guidance has been produced in conjunction with the National Centre for Excellence in the </w:t>
            </w:r>
            <w:r w:rsidRPr="006677E4">
              <w:rPr>
                <w:rFonts w:cs="Arial"/>
                <w:iCs/>
                <w:color w:val="auto"/>
              </w:rPr>
              <w:lastRenderedPageBreak/>
              <w:t xml:space="preserve">Teaching of Mathematics, drawing on evidence-based approaches: </w:t>
            </w:r>
          </w:p>
          <w:p w14:paraId="5680BB3E" w14:textId="11BACF0A" w:rsidR="009E71A0" w:rsidRDefault="009D5F9A" w:rsidP="009E71A0">
            <w:pPr>
              <w:suppressAutoHyphens w:val="0"/>
              <w:autoSpaceDN/>
              <w:spacing w:before="120" w:after="60" w:line="240" w:lineRule="auto"/>
              <w:ind w:left="57" w:right="57"/>
              <w:rPr>
                <w:rFonts w:cs="Arial"/>
                <w:color w:val="auto"/>
              </w:rPr>
            </w:pPr>
            <w:hyperlink r:id="rId11" w:history="1">
              <w:r w:rsidRPr="00190B4C">
                <w:rPr>
                  <w:rStyle w:val="Hyperlink"/>
                  <w:rFonts w:cs="Arial"/>
                </w:rPr>
                <w:t>https://assets.publishing.service.gov.uk/government/uploads/system/uploads/attachment_data/file/1017683/Maths_guidance_KS_1_and_2.pdf</w:t>
              </w:r>
            </w:hyperlink>
          </w:p>
          <w:p w14:paraId="08B8B7D5" w14:textId="77777777" w:rsidR="009D5F9A" w:rsidRPr="006677E4" w:rsidRDefault="009D5F9A" w:rsidP="009E71A0">
            <w:pPr>
              <w:suppressAutoHyphens w:val="0"/>
              <w:autoSpaceDN/>
              <w:spacing w:before="120" w:after="60" w:line="240" w:lineRule="auto"/>
              <w:ind w:left="57" w:right="57"/>
              <w:rPr>
                <w:rFonts w:cs="Arial"/>
                <w:color w:val="auto"/>
              </w:rPr>
            </w:pPr>
          </w:p>
          <w:p w14:paraId="5EAF4ED4" w14:textId="686B5E2B" w:rsidR="009D5F9A" w:rsidRPr="006677E4" w:rsidRDefault="009D5F9A" w:rsidP="009D5F9A">
            <w:pPr>
              <w:suppressAutoHyphens w:val="0"/>
              <w:autoSpaceDN/>
              <w:spacing w:before="120" w:after="60" w:line="240" w:lineRule="auto"/>
              <w:ind w:left="57" w:right="57"/>
            </w:pPr>
          </w:p>
        </w:tc>
        <w:tc>
          <w:tcPr>
            <w:tcW w:w="23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6FF3E3" w14:textId="5D1E6C40" w:rsidR="009E71A0" w:rsidRDefault="0007624D" w:rsidP="009E71A0">
            <w:pPr>
              <w:pStyle w:val="TableRowCentered"/>
              <w:jc w:val="left"/>
              <w:rPr>
                <w:sz w:val="22"/>
              </w:rPr>
            </w:pPr>
            <w:r>
              <w:rPr>
                <w:sz w:val="22"/>
              </w:rPr>
              <w:lastRenderedPageBreak/>
              <w:t>1</w:t>
            </w:r>
          </w:p>
        </w:tc>
      </w:tr>
      <w:tr w:rsidR="00637B8D" w14:paraId="7AA925E3" w14:textId="77777777" w:rsidTr="009E71A0">
        <w:tc>
          <w:tcPr>
            <w:tcW w:w="25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F306E7" w14:textId="77777777" w:rsidR="00637B8D" w:rsidRDefault="00637B8D" w:rsidP="009E71A0">
            <w:pPr>
              <w:spacing w:before="60" w:after="120" w:line="240" w:lineRule="auto"/>
              <w:ind w:left="28" w:right="57"/>
              <w:rPr>
                <w:color w:val="auto"/>
              </w:rPr>
            </w:pPr>
            <w:r>
              <w:rPr>
                <w:color w:val="auto"/>
              </w:rPr>
              <w:t xml:space="preserve">Improve the quality of social and emotional learning. </w:t>
            </w:r>
          </w:p>
          <w:p w14:paraId="585EE28A" w14:textId="77777777" w:rsidR="00637B8D" w:rsidRDefault="00637B8D" w:rsidP="009E71A0">
            <w:pPr>
              <w:spacing w:before="60" w:after="120" w:line="240" w:lineRule="auto"/>
              <w:ind w:left="28" w:right="57"/>
              <w:rPr>
                <w:color w:val="auto"/>
              </w:rPr>
            </w:pPr>
          </w:p>
          <w:p w14:paraId="1B7E5EAC" w14:textId="06E4EB19" w:rsidR="00637B8D" w:rsidRPr="006677E4" w:rsidRDefault="00637B8D" w:rsidP="009E71A0">
            <w:pPr>
              <w:spacing w:before="60" w:after="120" w:line="240" w:lineRule="auto"/>
              <w:ind w:left="28" w:right="57"/>
              <w:rPr>
                <w:color w:val="auto"/>
              </w:rPr>
            </w:pPr>
            <w:r>
              <w:rPr>
                <w:color w:val="auto"/>
              </w:rPr>
              <w:t>Social and emotional learning approaches will be embedded into routine educational practices and supported by professional development and training for staff.</w:t>
            </w:r>
          </w:p>
        </w:tc>
        <w:tc>
          <w:tcPr>
            <w:tcW w:w="46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F923FE" w14:textId="77777777" w:rsidR="00637B8D" w:rsidRDefault="00637B8D" w:rsidP="00637B8D">
            <w:pPr>
              <w:suppressAutoHyphens w:val="0"/>
              <w:autoSpaceDN/>
              <w:spacing w:before="60" w:after="60" w:line="240" w:lineRule="auto"/>
              <w:ind w:left="57" w:right="57"/>
              <w:rPr>
                <w:rFonts w:cs="Arial"/>
                <w:iCs/>
                <w:color w:val="auto"/>
              </w:rPr>
            </w:pPr>
            <w:r>
              <w:rPr>
                <w:rFonts w:cs="Arial"/>
                <w:iCs/>
                <w:color w:val="auto"/>
              </w:rPr>
              <w:t>Implementation of JIGSAW programme embedded throughout school. There is extensive evidence associating childhood social and emotional skills with improved outcomes at school and in later life (e.g. improved academic performance, attitudes, behaviour and relationships with peers).</w:t>
            </w:r>
          </w:p>
          <w:p w14:paraId="5A02AD12" w14:textId="1A922A89" w:rsidR="00637B8D" w:rsidRPr="006677E4" w:rsidRDefault="00637B8D" w:rsidP="00637B8D">
            <w:pPr>
              <w:suppressAutoHyphens w:val="0"/>
              <w:autoSpaceDN/>
              <w:spacing w:before="60" w:after="60" w:line="240" w:lineRule="auto"/>
              <w:ind w:left="57" w:right="57"/>
              <w:rPr>
                <w:rFonts w:cs="Arial"/>
                <w:iCs/>
                <w:color w:val="auto"/>
              </w:rPr>
            </w:pPr>
            <w:r>
              <w:rPr>
                <w:rFonts w:cs="Arial"/>
                <w:iCs/>
                <w:color w:val="auto"/>
              </w:rPr>
              <w:t xml:space="preserve">EEF indicated a moderate impact for social and emotional interventions (+4months). </w:t>
            </w:r>
          </w:p>
        </w:tc>
        <w:tc>
          <w:tcPr>
            <w:tcW w:w="23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B67B68" w14:textId="7C5100E4" w:rsidR="00637B8D" w:rsidRDefault="000550D8" w:rsidP="009E71A0">
            <w:pPr>
              <w:pStyle w:val="TableRowCentered"/>
              <w:jc w:val="left"/>
              <w:rPr>
                <w:sz w:val="22"/>
              </w:rPr>
            </w:pPr>
            <w:r>
              <w:rPr>
                <w:sz w:val="22"/>
              </w:rPr>
              <w:t>3 and 4</w:t>
            </w:r>
          </w:p>
        </w:tc>
      </w:tr>
    </w:tbl>
    <w:p w14:paraId="2A7D5522" w14:textId="77777777" w:rsidR="00E66558" w:rsidRDefault="00E66558" w:rsidP="00ED5108"/>
    <w:p w14:paraId="2A7D5523" w14:textId="5B2BE35F" w:rsidR="00E66558" w:rsidRPr="00AA355B" w:rsidRDefault="009D71E8" w:rsidP="00AA355B">
      <w:pPr>
        <w:pStyle w:val="Heading3"/>
      </w:pPr>
      <w:r>
        <w:t xml:space="preserve">Targeted academic support (for example, </w:t>
      </w:r>
      <w:r w:rsidR="00D33FE5">
        <w:t>tutoring, one-to-one support</w:t>
      </w:r>
      <w:r w:rsidR="00F776E1">
        <w:t>,</w:t>
      </w:r>
      <w:r w:rsidR="00D33FE5">
        <w:t xml:space="preserve"> </w:t>
      </w:r>
      <w:r>
        <w:t xml:space="preserve">structured interventions) </w:t>
      </w:r>
    </w:p>
    <w:p w14:paraId="2A7D5524" w14:textId="54719B11" w:rsidR="00E66558" w:rsidRDefault="009D71E8">
      <w:r>
        <w:t xml:space="preserve">Budgeted cost: £ </w:t>
      </w:r>
      <w:r w:rsidR="00184E58">
        <w:rPr>
          <w:i/>
          <w:iCs/>
        </w:rPr>
        <w:t>5</w:t>
      </w:r>
      <w:r w:rsidR="00DF4A0F">
        <w:rPr>
          <w:i/>
          <w:iCs/>
        </w:rPr>
        <w:t>4</w:t>
      </w:r>
      <w:r w:rsidR="0007624D">
        <w:rPr>
          <w:i/>
          <w:iCs/>
        </w:rPr>
        <w:t>,</w:t>
      </w:r>
      <w:r w:rsidR="0029591F">
        <w:rPr>
          <w:i/>
          <w:iCs/>
        </w:rPr>
        <w:t>5</w:t>
      </w:r>
      <w:r w:rsidR="0007624D">
        <w:rPr>
          <w:i/>
          <w:iCs/>
        </w:rPr>
        <w:t>00</w:t>
      </w:r>
    </w:p>
    <w:tbl>
      <w:tblPr>
        <w:tblW w:w="5000" w:type="pct"/>
        <w:tblCellMar>
          <w:left w:w="10" w:type="dxa"/>
          <w:right w:w="10" w:type="dxa"/>
        </w:tblCellMar>
        <w:tblLook w:val="04A0" w:firstRow="1" w:lastRow="0" w:firstColumn="1" w:lastColumn="0" w:noHBand="0" w:noVBand="1"/>
      </w:tblPr>
      <w:tblGrid>
        <w:gridCol w:w="2533"/>
        <w:gridCol w:w="4627"/>
        <w:gridCol w:w="2326"/>
      </w:tblGrid>
      <w:tr w:rsidR="00E66558" w14:paraId="2A7D5528" w14:textId="77777777" w:rsidTr="00C77032">
        <w:tc>
          <w:tcPr>
            <w:tcW w:w="253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462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32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DF78F3" w14:paraId="6D8469FD" w14:textId="77777777" w:rsidTr="00C77032">
        <w:tc>
          <w:tcPr>
            <w:tcW w:w="2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0CC50C" w14:textId="77777777" w:rsidR="00DF78F3" w:rsidRDefault="00DF78F3" w:rsidP="00DF78F3">
            <w:pPr>
              <w:pStyle w:val="TableRow"/>
            </w:pPr>
            <w:r>
              <w:t>Read Write Inc</w:t>
            </w:r>
          </w:p>
          <w:p w14:paraId="30F019D4" w14:textId="77777777" w:rsidR="00DF78F3" w:rsidRDefault="00DF78F3" w:rsidP="00DF78F3">
            <w:pPr>
              <w:pStyle w:val="TableRow"/>
            </w:pPr>
            <w:r>
              <w:t>Small groups phonics teaching</w:t>
            </w:r>
          </w:p>
          <w:p w14:paraId="061BA3E6" w14:textId="77777777" w:rsidR="00DF78F3" w:rsidRDefault="00DF78F3" w:rsidP="00DF78F3">
            <w:pPr>
              <w:pStyle w:val="TableRow"/>
            </w:pPr>
            <w:r>
              <w:t>Purchase Read, Write Inc resource</w:t>
            </w:r>
          </w:p>
          <w:p w14:paraId="6D6B65C6" w14:textId="77777777" w:rsidR="00DF78F3" w:rsidRDefault="00DF78F3" w:rsidP="00DF78F3">
            <w:pPr>
              <w:pStyle w:val="TableRow"/>
            </w:pPr>
          </w:p>
          <w:p w14:paraId="4C2C581D" w14:textId="77777777" w:rsidR="00DF78F3" w:rsidRDefault="00DF78F3" w:rsidP="00DF78F3">
            <w:pPr>
              <w:pStyle w:val="TableRow"/>
            </w:pPr>
            <w:r>
              <w:t xml:space="preserve">Purchase Read, Write, Inc training for all staff and </w:t>
            </w:r>
            <w:proofErr w:type="gramStart"/>
            <w:r>
              <w:t>TA’s</w:t>
            </w:r>
            <w:proofErr w:type="gramEnd"/>
            <w:r>
              <w:t xml:space="preserve"> to deliver RWI Fast track and Fresh start </w:t>
            </w:r>
            <w:r>
              <w:lastRenderedPageBreak/>
              <w:t>in addition to daily phonics lessons.</w:t>
            </w:r>
          </w:p>
          <w:p w14:paraId="0D7873EA" w14:textId="77777777" w:rsidR="00DF78F3" w:rsidRDefault="00DF78F3" w:rsidP="00DF78F3">
            <w:pPr>
              <w:pStyle w:val="TableRow"/>
            </w:pPr>
          </w:p>
        </w:tc>
        <w:tc>
          <w:tcPr>
            <w:tcW w:w="46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3D1BB0" w14:textId="77777777" w:rsidR="00DF78F3" w:rsidRDefault="00DF78F3" w:rsidP="00DF78F3">
            <w:pPr>
              <w:pStyle w:val="TableRowCentered"/>
              <w:jc w:val="left"/>
            </w:pPr>
            <w:r>
              <w:lastRenderedPageBreak/>
              <w:t>All staff trained in Read Write Inc phonics. Some children receive additional interventions where necessary</w:t>
            </w:r>
          </w:p>
          <w:p w14:paraId="610398AB" w14:textId="2F5C0FE5" w:rsidR="00DF78F3" w:rsidRDefault="00DF78F3" w:rsidP="00DF78F3">
            <w:pPr>
              <w:pStyle w:val="TableRowCentered"/>
              <w:jc w:val="left"/>
            </w:pPr>
            <w:hyperlink r:id="rId12" w:history="1">
              <w:r>
                <w:rPr>
                  <w:rStyle w:val="Hyperlink"/>
                </w:rPr>
                <w:t>Phonics | EEF (educationendowmentfoundation.org.uk)</w:t>
              </w:r>
            </w:hyperlink>
          </w:p>
        </w:tc>
        <w:tc>
          <w:tcPr>
            <w:tcW w:w="23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04CEF5" w14:textId="732BC789" w:rsidR="00DF78F3" w:rsidRDefault="0007624D" w:rsidP="00DF78F3">
            <w:pPr>
              <w:pStyle w:val="TableRowCentered"/>
              <w:jc w:val="left"/>
              <w:rPr>
                <w:sz w:val="22"/>
              </w:rPr>
            </w:pPr>
            <w:r>
              <w:rPr>
                <w:sz w:val="22"/>
              </w:rPr>
              <w:t>1</w:t>
            </w:r>
          </w:p>
        </w:tc>
      </w:tr>
      <w:tr w:rsidR="00DF78F3" w14:paraId="6200EDB1" w14:textId="77777777" w:rsidTr="00C77032">
        <w:tc>
          <w:tcPr>
            <w:tcW w:w="2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627D31" w14:textId="77777777" w:rsidR="00DF78F3" w:rsidRDefault="00DF78F3" w:rsidP="00DF78F3">
            <w:pPr>
              <w:pStyle w:val="TableRow"/>
            </w:pPr>
            <w:r>
              <w:t>HLTAs, LSPs and LSAs deployed to work across the school to provide targeted interventions in core learning</w:t>
            </w:r>
          </w:p>
          <w:p w14:paraId="16E8510C" w14:textId="77777777" w:rsidR="008F5BCB" w:rsidRDefault="008F5BCB" w:rsidP="00DF78F3">
            <w:pPr>
              <w:pStyle w:val="TableRow"/>
            </w:pPr>
          </w:p>
          <w:p w14:paraId="71D7381D" w14:textId="77777777" w:rsidR="008F5BCB" w:rsidRDefault="008F5BCB" w:rsidP="00DF78F3">
            <w:pPr>
              <w:pStyle w:val="TableRow"/>
            </w:pPr>
            <w:r>
              <w:t xml:space="preserve">Fast Track Phonics Interventions </w:t>
            </w:r>
          </w:p>
          <w:p w14:paraId="1CE8F6E7" w14:textId="77777777" w:rsidR="008F5BCB" w:rsidRDefault="008F5BCB" w:rsidP="00DF78F3">
            <w:pPr>
              <w:pStyle w:val="TableRow"/>
            </w:pPr>
            <w:r>
              <w:t xml:space="preserve">Speech and Language </w:t>
            </w:r>
          </w:p>
          <w:p w14:paraId="60F3DE52" w14:textId="77777777" w:rsidR="008F5BCB" w:rsidRDefault="008F5BCB" w:rsidP="00DF78F3">
            <w:pPr>
              <w:pStyle w:val="TableRow"/>
            </w:pPr>
            <w:r>
              <w:t>Spelling</w:t>
            </w:r>
          </w:p>
          <w:p w14:paraId="215502F2" w14:textId="77777777" w:rsidR="008F5BCB" w:rsidRDefault="008F5BCB" w:rsidP="00DF78F3">
            <w:pPr>
              <w:pStyle w:val="TableRow"/>
            </w:pPr>
            <w:r>
              <w:t>Maths basic skills</w:t>
            </w:r>
          </w:p>
          <w:p w14:paraId="283380E3" w14:textId="77777777" w:rsidR="008F5BCB" w:rsidRDefault="008F5BCB" w:rsidP="00DF78F3">
            <w:pPr>
              <w:pStyle w:val="TableRow"/>
            </w:pPr>
            <w:r>
              <w:t>Reading comprehension basic skills</w:t>
            </w:r>
          </w:p>
          <w:p w14:paraId="608035D1" w14:textId="3AAA979C" w:rsidR="008F5BCB" w:rsidRDefault="008F5BCB" w:rsidP="00DF78F3">
            <w:pPr>
              <w:pStyle w:val="TableRow"/>
            </w:pPr>
            <w:r>
              <w:t xml:space="preserve">Social </w:t>
            </w:r>
            <w:proofErr w:type="spellStart"/>
            <w:r>
              <w:t>Skilla</w:t>
            </w:r>
            <w:proofErr w:type="spellEnd"/>
          </w:p>
        </w:tc>
        <w:tc>
          <w:tcPr>
            <w:tcW w:w="46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1E0354" w14:textId="77777777" w:rsidR="00DF78F3" w:rsidRDefault="00DF78F3" w:rsidP="00DF78F3">
            <w:pPr>
              <w:pStyle w:val="TableRowCentered"/>
              <w:jc w:val="left"/>
            </w:pPr>
            <w:r>
              <w:t xml:space="preserve">As indicated by the EEFs summary of recommendations, high quality, structured interventions should run alongside the core classroom teaching strategies to improve the English and mathematics capabilities of vulnerable learners. The deployment staff enables us to target the specific pupils who need additional support. </w:t>
            </w:r>
          </w:p>
          <w:p w14:paraId="5F727020" w14:textId="77777777" w:rsidR="00DF78F3" w:rsidRDefault="00DF78F3" w:rsidP="00DF78F3">
            <w:pPr>
              <w:pStyle w:val="TableRowCentered"/>
              <w:jc w:val="left"/>
            </w:pPr>
          </w:p>
          <w:p w14:paraId="444467D2" w14:textId="77777777" w:rsidR="00DF78F3" w:rsidRDefault="00DF78F3" w:rsidP="00DF78F3">
            <w:pPr>
              <w:pStyle w:val="TableRowCentered"/>
              <w:jc w:val="left"/>
            </w:pPr>
            <w:r>
              <w:t>Diagnosis through focused pupil progress meetings, summative and formative assessment and SEND provision mapping enables us to identify key pupils and match their difficulties to appropriate interventions</w:t>
            </w:r>
          </w:p>
          <w:p w14:paraId="0F4FC839" w14:textId="77777777" w:rsidR="00DF78F3" w:rsidRDefault="00DF78F3" w:rsidP="00DF78F3">
            <w:pPr>
              <w:pStyle w:val="TableRowCentered"/>
              <w:jc w:val="left"/>
            </w:pPr>
            <w:r>
              <w:t xml:space="preserve"> </w:t>
            </w:r>
          </w:p>
          <w:p w14:paraId="02C0D986" w14:textId="77777777" w:rsidR="00DF78F3" w:rsidRDefault="00DF78F3" w:rsidP="00DF78F3">
            <w:pPr>
              <w:pStyle w:val="TableRowCentered"/>
              <w:jc w:val="left"/>
            </w:pPr>
            <w:hyperlink r:id="rId13" w:history="1">
              <w:r>
                <w:rPr>
                  <w:rStyle w:val="Hyperlink"/>
                </w:rPr>
                <w:t>Special Educational Needs in Mainstream Schools | EEF (educationendowmentfoundation.org.uk)</w:t>
              </w:r>
            </w:hyperlink>
          </w:p>
          <w:p w14:paraId="3B65A09A" w14:textId="77777777" w:rsidR="00DF78F3" w:rsidRDefault="00DF78F3" w:rsidP="00DF78F3">
            <w:pPr>
              <w:pStyle w:val="TableRowCentered"/>
              <w:jc w:val="left"/>
            </w:pPr>
          </w:p>
          <w:p w14:paraId="44CF1342" w14:textId="77777777" w:rsidR="00DF78F3" w:rsidRDefault="00DF78F3" w:rsidP="00DF78F3">
            <w:pPr>
              <w:pStyle w:val="TableRowCentered"/>
              <w:jc w:val="left"/>
            </w:pPr>
            <w:r>
              <w:t xml:space="preserve">Increasing the time spent individually or in a small group with an adult increases the opportunities for immediate feedback. This complements other types of feedback but is important for rapid progress. </w:t>
            </w:r>
          </w:p>
          <w:p w14:paraId="319D7C93" w14:textId="57229741" w:rsidR="00DF78F3" w:rsidRDefault="00DF78F3" w:rsidP="00DF78F3">
            <w:pPr>
              <w:pStyle w:val="TableRowCentered"/>
              <w:jc w:val="left"/>
            </w:pPr>
            <w:hyperlink r:id="rId14" w:anchor=":~:text=Providing%20feedback%20is%20a%20well-evidenced%20and%20has%20a,during%2C%20immediately%20after%20and%20some%20time%20after%20learning." w:history="1">
              <w:r>
                <w:rPr>
                  <w:rStyle w:val="Hyperlink"/>
                </w:rPr>
                <w:t>Feedback | EEF (educationendowmentfoundation.org.uk)</w:t>
              </w:r>
            </w:hyperlink>
          </w:p>
        </w:tc>
        <w:tc>
          <w:tcPr>
            <w:tcW w:w="23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C0F197" w14:textId="2213227E" w:rsidR="00DF78F3" w:rsidRDefault="0007624D" w:rsidP="00DF78F3">
            <w:pPr>
              <w:pStyle w:val="TableRowCentered"/>
              <w:jc w:val="left"/>
              <w:rPr>
                <w:sz w:val="22"/>
              </w:rPr>
            </w:pPr>
            <w:r>
              <w:rPr>
                <w:sz w:val="22"/>
              </w:rPr>
              <w:t>1, 3</w:t>
            </w:r>
          </w:p>
        </w:tc>
      </w:tr>
      <w:tr w:rsidR="00C77032" w14:paraId="7BC12522" w14:textId="77777777" w:rsidTr="00C77032">
        <w:tc>
          <w:tcPr>
            <w:tcW w:w="2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8C33BB" w14:textId="0DAE7443" w:rsidR="00C77032" w:rsidRPr="006677E4" w:rsidRDefault="008F5BCB" w:rsidP="00C77032">
            <w:pPr>
              <w:pStyle w:val="TableRow"/>
              <w:rPr>
                <w:iCs/>
              </w:rPr>
            </w:pPr>
            <w:r>
              <w:rPr>
                <w:iCs/>
              </w:rPr>
              <w:t>KS2</w:t>
            </w:r>
            <w:r w:rsidR="00C77032" w:rsidRPr="006677E4">
              <w:rPr>
                <w:iCs/>
              </w:rPr>
              <w:t xml:space="preserve"> Deputy Head Teacher Intervention</w:t>
            </w:r>
          </w:p>
          <w:p w14:paraId="14A97683" w14:textId="77777777" w:rsidR="00C77032" w:rsidRPr="006677E4" w:rsidRDefault="00C77032" w:rsidP="00C77032">
            <w:pPr>
              <w:pStyle w:val="TableRow"/>
              <w:rPr>
                <w:iCs/>
              </w:rPr>
            </w:pPr>
            <w:r w:rsidRPr="006677E4">
              <w:rPr>
                <w:iCs/>
              </w:rPr>
              <w:t>Small group intervention with targeted pupils</w:t>
            </w:r>
          </w:p>
          <w:p w14:paraId="44343071" w14:textId="77777777" w:rsidR="00C77032" w:rsidRPr="006677E4" w:rsidRDefault="00C77032" w:rsidP="00C77032">
            <w:pPr>
              <w:pStyle w:val="TableRow"/>
              <w:rPr>
                <w:iCs/>
              </w:rPr>
            </w:pPr>
            <w:r w:rsidRPr="006677E4">
              <w:rPr>
                <w:iCs/>
              </w:rPr>
              <w:t>groups based on ongoing assessment data throughout the year</w:t>
            </w:r>
          </w:p>
          <w:p w14:paraId="7ADF5007" w14:textId="77777777" w:rsidR="00C77032" w:rsidRDefault="00C77032" w:rsidP="00C77032">
            <w:pPr>
              <w:pStyle w:val="TableRow"/>
            </w:pPr>
          </w:p>
        </w:tc>
        <w:tc>
          <w:tcPr>
            <w:tcW w:w="46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92B80C" w14:textId="77777777" w:rsidR="00C77032" w:rsidRDefault="00C77032" w:rsidP="00C77032">
            <w:pPr>
              <w:tabs>
                <w:tab w:val="left" w:pos="1410"/>
              </w:tabs>
            </w:pPr>
            <w:r>
              <w:t xml:space="preserve">EEF (+4) </w:t>
            </w:r>
          </w:p>
          <w:p w14:paraId="77C29204" w14:textId="52A533C8" w:rsidR="00C77032" w:rsidRDefault="00C77032" w:rsidP="00C77032">
            <w:pPr>
              <w:tabs>
                <w:tab w:val="left" w:pos="1410"/>
              </w:tabs>
            </w:pPr>
            <w:r>
              <w:t xml:space="preserve">Small group tuition is defined as one teacher or professional educator working with two to five pupils together in a group. This arrangement enables the teacher to focus exclusively on a small number of learners, usually in a separate classroom or working area. Intensive tuition in small groups is often provided to support lower attaining learners or those who are falling behind, but it can also be used as a more general strategy </w:t>
            </w:r>
            <w:r>
              <w:lastRenderedPageBreak/>
              <w:t>to ensure effective progress, or to teach challenging topics or skills.</w:t>
            </w:r>
          </w:p>
          <w:p w14:paraId="640E060B" w14:textId="7E688F7F" w:rsidR="00C77032" w:rsidRDefault="00C77032" w:rsidP="00C77032">
            <w:pPr>
              <w:pStyle w:val="TableRowCentered"/>
              <w:jc w:val="left"/>
            </w:pPr>
            <w:hyperlink r:id="rId15" w:history="1">
              <w:r>
                <w:rPr>
                  <w:rStyle w:val="Hyperlink"/>
                </w:rPr>
                <w:t>Small group tuition | EEF (educationendowmentfoundation.org.uk)</w:t>
              </w:r>
            </w:hyperlink>
            <w:r>
              <w:tab/>
            </w:r>
          </w:p>
        </w:tc>
        <w:tc>
          <w:tcPr>
            <w:tcW w:w="23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0ABB53" w14:textId="531F1383" w:rsidR="00C77032" w:rsidRDefault="0007624D" w:rsidP="00C77032">
            <w:pPr>
              <w:pStyle w:val="TableRowCentered"/>
              <w:jc w:val="left"/>
              <w:rPr>
                <w:sz w:val="22"/>
              </w:rPr>
            </w:pPr>
            <w:r>
              <w:rPr>
                <w:sz w:val="22"/>
              </w:rPr>
              <w:lastRenderedPageBreak/>
              <w:t>1</w:t>
            </w:r>
          </w:p>
        </w:tc>
      </w:tr>
      <w:tr w:rsidR="008F5BCB" w14:paraId="13FD2017" w14:textId="77777777" w:rsidTr="00C77032">
        <w:tc>
          <w:tcPr>
            <w:tcW w:w="2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F3EA95" w14:textId="0FFC759B" w:rsidR="008F5BCB" w:rsidRDefault="008F5BCB" w:rsidP="00C77032">
            <w:pPr>
              <w:pStyle w:val="TableRow"/>
              <w:rPr>
                <w:iCs/>
              </w:rPr>
            </w:pPr>
            <w:r>
              <w:rPr>
                <w:iCs/>
              </w:rPr>
              <w:t>Learning Mentor</w:t>
            </w:r>
          </w:p>
        </w:tc>
        <w:tc>
          <w:tcPr>
            <w:tcW w:w="46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2A56A8" w14:textId="77777777" w:rsidR="008F5BCB" w:rsidRDefault="008F5BCB" w:rsidP="00C77032">
            <w:pPr>
              <w:tabs>
                <w:tab w:val="left" w:pos="1410"/>
              </w:tabs>
            </w:pPr>
            <w:r>
              <w:t xml:space="preserve">With an additional increase in Social Services involvement, it is essential that we know our children and can spot triggers which will affect learning. </w:t>
            </w:r>
          </w:p>
          <w:p w14:paraId="0D7B23FC" w14:textId="6019B2E9" w:rsidR="008F5BCB" w:rsidRDefault="008F5BCB" w:rsidP="00C77032">
            <w:pPr>
              <w:tabs>
                <w:tab w:val="left" w:pos="1410"/>
              </w:tabs>
            </w:pPr>
            <w:r>
              <w:t>EEF indicated a moderate impact for social and emotional interventions (+4 months)</w:t>
            </w:r>
          </w:p>
        </w:tc>
        <w:tc>
          <w:tcPr>
            <w:tcW w:w="23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202375" w14:textId="54F183D6" w:rsidR="008F5BCB" w:rsidRDefault="008F5BCB" w:rsidP="00C77032">
            <w:pPr>
              <w:pStyle w:val="TableRowCentered"/>
              <w:jc w:val="left"/>
              <w:rPr>
                <w:sz w:val="22"/>
              </w:rPr>
            </w:pPr>
            <w:r>
              <w:rPr>
                <w:sz w:val="22"/>
              </w:rPr>
              <w:t>3</w:t>
            </w:r>
          </w:p>
        </w:tc>
      </w:tr>
      <w:tr w:rsidR="007B4899" w14:paraId="1119A5DB" w14:textId="77777777" w:rsidTr="00C77032">
        <w:tc>
          <w:tcPr>
            <w:tcW w:w="2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B25CE2" w14:textId="77777777" w:rsidR="007B4899" w:rsidRDefault="007B4899" w:rsidP="00C77032">
            <w:pPr>
              <w:pStyle w:val="TableRow"/>
              <w:rPr>
                <w:iCs/>
              </w:rPr>
            </w:pPr>
            <w:r>
              <w:rPr>
                <w:iCs/>
              </w:rPr>
              <w:t xml:space="preserve">In </w:t>
            </w:r>
            <w:proofErr w:type="gramStart"/>
            <w:r>
              <w:rPr>
                <w:iCs/>
              </w:rPr>
              <w:t>school teacher</w:t>
            </w:r>
            <w:proofErr w:type="gramEnd"/>
            <w:r>
              <w:rPr>
                <w:iCs/>
              </w:rPr>
              <w:t xml:space="preserve"> intervention </w:t>
            </w:r>
          </w:p>
          <w:p w14:paraId="7A71CCD6" w14:textId="490FA20F" w:rsidR="007B4899" w:rsidRDefault="007B4899" w:rsidP="00C77032">
            <w:pPr>
              <w:pStyle w:val="TableRow"/>
              <w:rPr>
                <w:iCs/>
              </w:rPr>
            </w:pPr>
            <w:r>
              <w:rPr>
                <w:iCs/>
              </w:rPr>
              <w:t>Teacher led small group interventions with targeted pupils</w:t>
            </w:r>
          </w:p>
        </w:tc>
        <w:tc>
          <w:tcPr>
            <w:tcW w:w="46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7BCFEF" w14:textId="77777777" w:rsidR="007B4899" w:rsidRDefault="00631DB0" w:rsidP="00C77032">
            <w:pPr>
              <w:tabs>
                <w:tab w:val="left" w:pos="1410"/>
              </w:tabs>
            </w:pPr>
            <w:r>
              <w:t xml:space="preserve">Interventions </w:t>
            </w:r>
            <w:proofErr w:type="gramStart"/>
            <w:r>
              <w:t>follows</w:t>
            </w:r>
            <w:proofErr w:type="gramEnd"/>
            <w:r>
              <w:t xml:space="preserve"> a format </w:t>
            </w:r>
            <w:proofErr w:type="gramStart"/>
            <w:r>
              <w:t>similar to</w:t>
            </w:r>
            <w:proofErr w:type="gramEnd"/>
            <w:r>
              <w:t xml:space="preserve"> school teaching. </w:t>
            </w:r>
          </w:p>
          <w:p w14:paraId="7904C209" w14:textId="77777777" w:rsidR="00631DB0" w:rsidRDefault="00631DB0" w:rsidP="00C77032">
            <w:pPr>
              <w:tabs>
                <w:tab w:val="left" w:pos="1410"/>
              </w:tabs>
            </w:pPr>
            <w:r>
              <w:t xml:space="preserve">EEF indicates high impact. </w:t>
            </w:r>
          </w:p>
          <w:p w14:paraId="7ACC379B" w14:textId="150424CF" w:rsidR="00631DB0" w:rsidRDefault="00631DB0" w:rsidP="00C77032">
            <w:pPr>
              <w:tabs>
                <w:tab w:val="left" w:pos="1410"/>
              </w:tabs>
            </w:pPr>
            <w:r>
              <w:t>EEF indicated moderate impact for small group tuition (+4months)</w:t>
            </w:r>
          </w:p>
        </w:tc>
        <w:tc>
          <w:tcPr>
            <w:tcW w:w="23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7E3DE8" w14:textId="5B04D78A" w:rsidR="007B4899" w:rsidRDefault="00631DB0" w:rsidP="00C77032">
            <w:pPr>
              <w:pStyle w:val="TableRowCentered"/>
              <w:jc w:val="left"/>
              <w:rPr>
                <w:sz w:val="22"/>
              </w:rPr>
            </w:pPr>
            <w:r>
              <w:rPr>
                <w:sz w:val="22"/>
              </w:rPr>
              <w:t>1</w:t>
            </w:r>
          </w:p>
        </w:tc>
      </w:tr>
    </w:tbl>
    <w:p w14:paraId="2A7D5531" w14:textId="77777777" w:rsidR="00E66558" w:rsidRDefault="00E66558" w:rsidP="00AA355B"/>
    <w:p w14:paraId="2A7D5532" w14:textId="59A68BC3" w:rsidR="00E66558" w:rsidRPr="00AA355B" w:rsidRDefault="009D71E8" w:rsidP="00AA355B">
      <w:pPr>
        <w:pStyle w:val="Heading3"/>
      </w:pPr>
      <w:r>
        <w:t>Wider strategies (for example, related to attendance, behaviour, wellbeing)</w:t>
      </w:r>
    </w:p>
    <w:p w14:paraId="2A7D5533" w14:textId="3F837005" w:rsidR="00E66558" w:rsidRDefault="009D71E8">
      <w:pPr>
        <w:spacing w:before="240" w:after="120"/>
      </w:pPr>
      <w:r>
        <w:t xml:space="preserve">Budgeted cost: £ </w:t>
      </w:r>
      <w:r w:rsidR="00541887">
        <w:rPr>
          <w:i/>
          <w:iCs/>
        </w:rPr>
        <w:t>19,865</w:t>
      </w:r>
    </w:p>
    <w:tbl>
      <w:tblPr>
        <w:tblW w:w="5000" w:type="pct"/>
        <w:tblCellMar>
          <w:left w:w="10" w:type="dxa"/>
          <w:right w:w="10" w:type="dxa"/>
        </w:tblCellMar>
        <w:tblLook w:val="04A0" w:firstRow="1" w:lastRow="0" w:firstColumn="1" w:lastColumn="0" w:noHBand="0" w:noVBand="1"/>
      </w:tblPr>
      <w:tblGrid>
        <w:gridCol w:w="1684"/>
        <w:gridCol w:w="6289"/>
        <w:gridCol w:w="1513"/>
      </w:tblGrid>
      <w:tr w:rsidR="00E66558" w14:paraId="2A7D5537" w14:textId="77777777" w:rsidTr="007F05B0">
        <w:tc>
          <w:tcPr>
            <w:tcW w:w="198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599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151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14:paraId="2A7D553B" w14:textId="77777777" w:rsidTr="007F05B0">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BF7D4D" w14:textId="77777777" w:rsidR="00E66558" w:rsidRDefault="003A7192">
            <w:pPr>
              <w:pStyle w:val="TableRow"/>
            </w:pPr>
            <w:r>
              <w:t>Supporting pupils with their learning, social and emotional behaviours by using the following:</w:t>
            </w:r>
          </w:p>
          <w:p w14:paraId="686436A4" w14:textId="77777777" w:rsidR="003A7192" w:rsidRDefault="003A7192">
            <w:pPr>
              <w:pStyle w:val="TableRow"/>
            </w:pPr>
            <w:r>
              <w:t>Learning Mentor</w:t>
            </w:r>
          </w:p>
          <w:p w14:paraId="2175F5A0" w14:textId="455CD198" w:rsidR="003A7192" w:rsidRDefault="003A7192">
            <w:pPr>
              <w:pStyle w:val="TableRow"/>
            </w:pPr>
            <w:r>
              <w:t>Inclusion Manager</w:t>
            </w:r>
          </w:p>
          <w:p w14:paraId="14E17F3A" w14:textId="655C4DE6" w:rsidR="003A7192" w:rsidRDefault="003A7192">
            <w:pPr>
              <w:pStyle w:val="TableRow"/>
            </w:pPr>
            <w:r>
              <w:lastRenderedPageBreak/>
              <w:t>Emotion Coaching Support</w:t>
            </w:r>
          </w:p>
          <w:p w14:paraId="2A7D5538" w14:textId="40B9581C" w:rsidR="003A7192" w:rsidRDefault="003A7192" w:rsidP="003A7192">
            <w:pPr>
              <w:pStyle w:val="TableRow"/>
            </w:pPr>
          </w:p>
        </w:tc>
        <w:tc>
          <w:tcPr>
            <w:tcW w:w="5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4E5580" w14:textId="77777777" w:rsidR="00E66558" w:rsidRDefault="003A7192">
            <w:pPr>
              <w:pStyle w:val="TableRowCentered"/>
              <w:jc w:val="left"/>
            </w:pPr>
            <w:r>
              <w:lastRenderedPageBreak/>
              <w:t xml:space="preserve">We acknowledge that before we can accelerate progress there are other barriers that we need to address, including attendance, social and emotional factors and early intervention family support EEF (+4) Social and Emotional Learning – interventions which target social and emotional learning seek to improve pupil’s interaction with others and self-management of emotions, rather than focusing directly on the academic or cognitive elements of learning. Social and Emotional Learning interventions might focus on the ways in which students work with (and alongside) their peers, teachers, family and community. These </w:t>
            </w:r>
            <w:proofErr w:type="gramStart"/>
            <w:r>
              <w:t>include:</w:t>
            </w:r>
            <w:proofErr w:type="gramEnd"/>
            <w:r>
              <w:t xml:space="preserve"> specialised programmes which are targeted at students with particular social or emotional needs.</w:t>
            </w:r>
          </w:p>
          <w:p w14:paraId="3C294311" w14:textId="77777777" w:rsidR="003A7192" w:rsidRDefault="003A7192">
            <w:pPr>
              <w:pStyle w:val="TableRowCentered"/>
              <w:jc w:val="left"/>
            </w:pPr>
          </w:p>
          <w:p w14:paraId="776A5EF7" w14:textId="77777777" w:rsidR="003A7192" w:rsidRDefault="003A7192">
            <w:pPr>
              <w:pStyle w:val="TableRowCentered"/>
              <w:jc w:val="left"/>
            </w:pPr>
            <w:hyperlink r:id="rId16" w:history="1">
              <w:r>
                <w:rPr>
                  <w:rStyle w:val="Hyperlink"/>
                </w:rPr>
                <w:t>Social and emotional learning | EEF (educationendowmentfoundation.org.uk)</w:t>
              </w:r>
            </w:hyperlink>
          </w:p>
          <w:p w14:paraId="525902C8" w14:textId="77777777" w:rsidR="003A7192" w:rsidRDefault="003A7192">
            <w:pPr>
              <w:pStyle w:val="TableRowCentered"/>
              <w:jc w:val="left"/>
            </w:pPr>
          </w:p>
          <w:p w14:paraId="22DE8A47" w14:textId="77777777" w:rsidR="003A7192" w:rsidRDefault="003A7192">
            <w:pPr>
              <w:pStyle w:val="TableRowCentered"/>
              <w:jc w:val="left"/>
            </w:pPr>
            <w:hyperlink r:id="rId17" w:history="1">
              <w:r>
                <w:rPr>
                  <w:rStyle w:val="Hyperlink"/>
                </w:rPr>
                <w:t xml:space="preserve">The Importance of a Good Transition | </w:t>
              </w:r>
              <w:proofErr w:type="spellStart"/>
              <w:r>
                <w:rPr>
                  <w:rStyle w:val="Hyperlink"/>
                </w:rPr>
                <w:t>OneEducation</w:t>
              </w:r>
              <w:proofErr w:type="spellEnd"/>
            </w:hyperlink>
          </w:p>
          <w:p w14:paraId="2A7D5539" w14:textId="13579AE9" w:rsidR="009D5F9A" w:rsidRDefault="009D5F9A">
            <w:pPr>
              <w:pStyle w:val="TableRowCentered"/>
              <w:jc w:val="left"/>
              <w:rPr>
                <w:sz w:val="22"/>
              </w:rPr>
            </w:pPr>
          </w:p>
        </w:tc>
        <w:tc>
          <w:tcPr>
            <w:tcW w:w="15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A" w14:textId="00F73C2F" w:rsidR="00E66558" w:rsidRDefault="0007624D">
            <w:pPr>
              <w:pStyle w:val="TableRowCentered"/>
              <w:jc w:val="left"/>
              <w:rPr>
                <w:sz w:val="22"/>
              </w:rPr>
            </w:pPr>
            <w:r>
              <w:rPr>
                <w:sz w:val="22"/>
              </w:rPr>
              <w:lastRenderedPageBreak/>
              <w:t>3 and 4</w:t>
            </w:r>
          </w:p>
        </w:tc>
      </w:tr>
      <w:tr w:rsidR="00E66558" w14:paraId="2A7D553F" w14:textId="77777777" w:rsidTr="007F05B0">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5B25DA" w14:textId="77777777" w:rsidR="00E66558" w:rsidRDefault="0027463C">
            <w:pPr>
              <w:pStyle w:val="TableRow"/>
            </w:pPr>
            <w:r>
              <w:t>Attendance Lead</w:t>
            </w:r>
          </w:p>
          <w:p w14:paraId="4DB50340" w14:textId="77777777" w:rsidR="00B6276B" w:rsidRDefault="00B6276B">
            <w:pPr>
              <w:pStyle w:val="TableRow"/>
              <w:rPr>
                <w:i/>
              </w:rPr>
            </w:pPr>
          </w:p>
          <w:p w14:paraId="2A7D553C" w14:textId="32B10781" w:rsidR="00B6276B" w:rsidRDefault="00B6276B">
            <w:pPr>
              <w:pStyle w:val="TableRow"/>
              <w:rPr>
                <w:i/>
                <w:sz w:val="22"/>
              </w:rPr>
            </w:pPr>
            <w:r>
              <w:rPr>
                <w:i/>
              </w:rPr>
              <w:t>Attendance Officers</w:t>
            </w:r>
          </w:p>
        </w:tc>
        <w:tc>
          <w:tcPr>
            <w:tcW w:w="5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42D0CE" w14:textId="641837FE" w:rsidR="00E66558" w:rsidRDefault="0027463C">
            <w:pPr>
              <w:pStyle w:val="TableRowCentered"/>
              <w:jc w:val="left"/>
            </w:pPr>
            <w:r>
              <w:t>One of the most effective ways that schools can improve achievement is by improving attendance. Even the very best teachers struggle to raise the standards of children who are not in school regularly. Schools that relentlessly pursue good attendance also get better overall attainment and behaviour. Without the opportunity to receive good teaching, every day, from the start of their school career, schools most deprived pupils are unlikely to narrow the gap with their peers. Department for Education 2012, Improving School Attendance</w:t>
            </w:r>
          </w:p>
          <w:p w14:paraId="1028FFDD" w14:textId="0FEC8D0A" w:rsidR="00C77032" w:rsidRDefault="00C77032">
            <w:pPr>
              <w:pStyle w:val="TableRowCentered"/>
              <w:jc w:val="left"/>
            </w:pPr>
          </w:p>
          <w:p w14:paraId="00EB849D" w14:textId="664B358D" w:rsidR="00C77032" w:rsidRDefault="00C77032">
            <w:pPr>
              <w:pStyle w:val="TableRowCentered"/>
              <w:jc w:val="left"/>
            </w:pPr>
            <w:hyperlink r:id="rId18" w:history="1">
              <w:r>
                <w:rPr>
                  <w:rStyle w:val="Hyperlink"/>
                </w:rPr>
                <w:t>Parental engagement | EEF (educationendowmentfoundation.org.uk)</w:t>
              </w:r>
            </w:hyperlink>
          </w:p>
          <w:p w14:paraId="2A7D553D" w14:textId="003D85CE" w:rsidR="0027463C" w:rsidRDefault="0027463C">
            <w:pPr>
              <w:pStyle w:val="TableRowCentered"/>
              <w:jc w:val="left"/>
              <w:rPr>
                <w:sz w:val="22"/>
              </w:rPr>
            </w:pPr>
          </w:p>
        </w:tc>
        <w:tc>
          <w:tcPr>
            <w:tcW w:w="15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E" w14:textId="0FD3B194" w:rsidR="00E66558" w:rsidRDefault="0007624D">
            <w:pPr>
              <w:pStyle w:val="TableRowCentered"/>
              <w:jc w:val="left"/>
              <w:rPr>
                <w:sz w:val="22"/>
              </w:rPr>
            </w:pPr>
            <w:r>
              <w:rPr>
                <w:sz w:val="22"/>
              </w:rPr>
              <w:t>3 and 4</w:t>
            </w:r>
          </w:p>
        </w:tc>
      </w:tr>
      <w:tr w:rsidR="0027463C" w14:paraId="2B24D900" w14:textId="77777777" w:rsidTr="007F05B0">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9E7C51" w14:textId="77777777" w:rsidR="0007624D" w:rsidRDefault="0027463C">
            <w:pPr>
              <w:pStyle w:val="TableRow"/>
            </w:pPr>
            <w:r>
              <w:t xml:space="preserve">Provide support for more vulnerable families and children. Quick signposting to appropriate support. </w:t>
            </w:r>
          </w:p>
          <w:p w14:paraId="6504B1E0" w14:textId="7D9768DA" w:rsidR="0027463C" w:rsidRDefault="0027463C">
            <w:pPr>
              <w:pStyle w:val="TableRow"/>
            </w:pPr>
            <w:r>
              <w:t xml:space="preserve">1X full time Learning Mentor </w:t>
            </w:r>
          </w:p>
        </w:tc>
        <w:tc>
          <w:tcPr>
            <w:tcW w:w="5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6C9B90" w14:textId="77777777" w:rsidR="0027463C" w:rsidRDefault="0027463C" w:rsidP="0027463C">
            <w:pPr>
              <w:pStyle w:val="TableRowCentered"/>
              <w:jc w:val="left"/>
            </w:pPr>
            <w:r>
              <w:t>Develop more positive relationship between home and school. Increase parental awareness of school support. Parents empowered to engage more positively.  Ensure that families/children receive rapid response for support.  Learning Mentor and Inclusion Manager to work with parent/carers.</w:t>
            </w:r>
          </w:p>
          <w:p w14:paraId="4189083C" w14:textId="77777777" w:rsidR="0027463C" w:rsidRDefault="0027463C" w:rsidP="0027463C">
            <w:pPr>
              <w:pStyle w:val="TableRowCentered"/>
              <w:jc w:val="left"/>
            </w:pPr>
          </w:p>
          <w:p w14:paraId="1A96F5E2" w14:textId="77777777" w:rsidR="0027463C" w:rsidRDefault="0027463C" w:rsidP="0027463C">
            <w:pPr>
              <w:pStyle w:val="TableRowCentered"/>
              <w:jc w:val="left"/>
            </w:pPr>
            <w:hyperlink r:id="rId19" w:history="1">
              <w:r>
                <w:rPr>
                  <w:rStyle w:val="Hyperlink"/>
                </w:rPr>
                <w:t>Parental engagement | EEF (educationendowmentfoundation.org.uk)</w:t>
              </w:r>
            </w:hyperlink>
          </w:p>
          <w:p w14:paraId="033A4699" w14:textId="77777777" w:rsidR="00C77032" w:rsidRDefault="00C77032" w:rsidP="0027463C">
            <w:pPr>
              <w:pStyle w:val="TableRowCentered"/>
              <w:jc w:val="left"/>
            </w:pPr>
          </w:p>
          <w:p w14:paraId="0028BF1D" w14:textId="2C63943A" w:rsidR="00C77032" w:rsidRPr="0027463C" w:rsidRDefault="00C77032" w:rsidP="0027463C">
            <w:pPr>
              <w:pStyle w:val="TableRowCentered"/>
              <w:jc w:val="left"/>
            </w:pPr>
          </w:p>
        </w:tc>
        <w:tc>
          <w:tcPr>
            <w:tcW w:w="15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385BC1" w14:textId="7CF0C62F" w:rsidR="0027463C" w:rsidRDefault="0007624D">
            <w:pPr>
              <w:pStyle w:val="TableRowCentered"/>
              <w:jc w:val="left"/>
              <w:rPr>
                <w:sz w:val="22"/>
              </w:rPr>
            </w:pPr>
            <w:r>
              <w:rPr>
                <w:sz w:val="22"/>
              </w:rPr>
              <w:t>2, 3 and 4</w:t>
            </w:r>
          </w:p>
        </w:tc>
      </w:tr>
      <w:tr w:rsidR="00DF78F3" w14:paraId="4F49B0B4" w14:textId="77777777" w:rsidTr="007F05B0">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067022" w14:textId="08579A50" w:rsidR="00DF78F3" w:rsidRDefault="00DF78F3" w:rsidP="00DF78F3">
            <w:pPr>
              <w:pStyle w:val="TableRow"/>
            </w:pPr>
            <w:r w:rsidRPr="006677E4">
              <w:rPr>
                <w:iCs/>
              </w:rPr>
              <w:t>Residential and other educational visits, transport costs and financial support</w:t>
            </w:r>
          </w:p>
        </w:tc>
        <w:tc>
          <w:tcPr>
            <w:tcW w:w="5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C7A144" w14:textId="78E7FF4B" w:rsidR="00DF78F3" w:rsidRPr="006677E4" w:rsidRDefault="00DF78F3" w:rsidP="00DF78F3">
            <w:pPr>
              <w:pStyle w:val="TableRowCentered"/>
              <w:jc w:val="left"/>
              <w:rPr>
                <w:szCs w:val="24"/>
              </w:rPr>
            </w:pPr>
            <w:r w:rsidRPr="006677E4">
              <w:rPr>
                <w:szCs w:val="24"/>
              </w:rPr>
              <w:t>EE</w:t>
            </w:r>
            <w:r w:rsidR="00B6276B">
              <w:rPr>
                <w:szCs w:val="24"/>
              </w:rPr>
              <w:t>F</w:t>
            </w:r>
            <w:r w:rsidRPr="006677E4">
              <w:rPr>
                <w:szCs w:val="24"/>
              </w:rPr>
              <w:t xml:space="preserve"> indicated a moderate impact for social and emotional interventions (+4 months)</w:t>
            </w:r>
          </w:p>
          <w:p w14:paraId="3C827C01" w14:textId="77777777" w:rsidR="00DF78F3" w:rsidRPr="006677E4" w:rsidRDefault="00DF78F3" w:rsidP="00DF78F3">
            <w:pPr>
              <w:pStyle w:val="TableRowCentered"/>
              <w:jc w:val="left"/>
              <w:rPr>
                <w:szCs w:val="24"/>
              </w:rPr>
            </w:pPr>
          </w:p>
          <w:p w14:paraId="3A32D08D" w14:textId="6D659BE3" w:rsidR="00DF78F3" w:rsidRDefault="00DF78F3" w:rsidP="00DF78F3">
            <w:pPr>
              <w:tabs>
                <w:tab w:val="left" w:pos="1410"/>
              </w:tabs>
            </w:pPr>
            <w:r w:rsidRPr="006677E4">
              <w:t>Inclusion in whole class/school events to ensure no gaps in learning, a love of learning and that a lack of funding does not result in school visits not taking place- and inclusive curriculum</w:t>
            </w:r>
          </w:p>
          <w:p w14:paraId="6E1A4AE6" w14:textId="2A1CCBC4" w:rsidR="00DF78F3" w:rsidRDefault="00DF78F3" w:rsidP="00DF78F3">
            <w:pPr>
              <w:tabs>
                <w:tab w:val="left" w:pos="1410"/>
              </w:tabs>
            </w:pPr>
            <w:hyperlink r:id="rId20" w:history="1">
              <w:r w:rsidRPr="00190B4C">
                <w:rPr>
                  <w:rStyle w:val="Hyperlink"/>
                </w:rPr>
                <w:t>https://educationendowmentfoundation.org.uk/education-evidence/teaching-learning-toolkit/social-and-emotional-learning</w:t>
              </w:r>
            </w:hyperlink>
          </w:p>
          <w:p w14:paraId="5BB91D6E" w14:textId="77777777" w:rsidR="00DF78F3" w:rsidRDefault="00DF78F3" w:rsidP="00DF78F3">
            <w:pPr>
              <w:tabs>
                <w:tab w:val="left" w:pos="1410"/>
              </w:tabs>
            </w:pPr>
          </w:p>
          <w:p w14:paraId="4008826C" w14:textId="635475A9" w:rsidR="00DF78F3" w:rsidRPr="00C77032" w:rsidRDefault="00DF78F3" w:rsidP="00DF78F3">
            <w:pPr>
              <w:tabs>
                <w:tab w:val="left" w:pos="1410"/>
              </w:tabs>
            </w:pPr>
          </w:p>
        </w:tc>
        <w:tc>
          <w:tcPr>
            <w:tcW w:w="15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803A4F" w14:textId="56D30FCC" w:rsidR="00DF78F3" w:rsidRDefault="0007624D" w:rsidP="00DF78F3">
            <w:pPr>
              <w:pStyle w:val="TableRowCentered"/>
              <w:jc w:val="left"/>
              <w:rPr>
                <w:sz w:val="22"/>
              </w:rPr>
            </w:pPr>
            <w:r>
              <w:rPr>
                <w:sz w:val="22"/>
              </w:rPr>
              <w:lastRenderedPageBreak/>
              <w:t>3 and 5</w:t>
            </w:r>
          </w:p>
        </w:tc>
      </w:tr>
      <w:tr w:rsidR="00DF78F3" w14:paraId="47E85B1C" w14:textId="77777777" w:rsidTr="007F05B0">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227E8F" w14:textId="77777777" w:rsidR="00DF78F3" w:rsidRPr="006677E4" w:rsidRDefault="00DF78F3" w:rsidP="00DF78F3">
            <w:pPr>
              <w:pStyle w:val="TableRow"/>
              <w:rPr>
                <w:iCs/>
              </w:rPr>
            </w:pPr>
            <w:r w:rsidRPr="006677E4">
              <w:rPr>
                <w:iCs/>
              </w:rPr>
              <w:t>Wider Curriculum opportunities</w:t>
            </w:r>
          </w:p>
          <w:p w14:paraId="325E1103" w14:textId="77777777" w:rsidR="00DF78F3" w:rsidRPr="006677E4" w:rsidRDefault="00DF78F3" w:rsidP="00DF78F3">
            <w:pPr>
              <w:pStyle w:val="TableRow"/>
              <w:rPr>
                <w:iCs/>
              </w:rPr>
            </w:pPr>
            <w:r w:rsidRPr="006677E4">
              <w:rPr>
                <w:iCs/>
              </w:rPr>
              <w:t xml:space="preserve">ICT technician </w:t>
            </w:r>
          </w:p>
          <w:p w14:paraId="74A51D79" w14:textId="77777777" w:rsidR="00DF78F3" w:rsidRDefault="00DF78F3" w:rsidP="00DF78F3">
            <w:pPr>
              <w:pStyle w:val="TableRow"/>
              <w:rPr>
                <w:iCs/>
              </w:rPr>
            </w:pPr>
            <w:r w:rsidRPr="006677E4">
              <w:rPr>
                <w:iCs/>
              </w:rPr>
              <w:t>Community cohesion HLTA</w:t>
            </w:r>
          </w:p>
          <w:p w14:paraId="7F1DF1C4" w14:textId="77777777" w:rsidR="007F05B0" w:rsidRDefault="007F05B0" w:rsidP="00DF78F3">
            <w:pPr>
              <w:pStyle w:val="TableRow"/>
              <w:rPr>
                <w:iCs/>
              </w:rPr>
            </w:pPr>
            <w:r>
              <w:rPr>
                <w:iCs/>
              </w:rPr>
              <w:t>Residential trips</w:t>
            </w:r>
          </w:p>
          <w:p w14:paraId="2FC87D7B" w14:textId="77777777" w:rsidR="007F05B0" w:rsidRDefault="007F05B0" w:rsidP="00DF78F3">
            <w:pPr>
              <w:pStyle w:val="TableRow"/>
              <w:rPr>
                <w:iCs/>
              </w:rPr>
            </w:pPr>
            <w:r>
              <w:rPr>
                <w:iCs/>
              </w:rPr>
              <w:t>APWG Radio</w:t>
            </w:r>
          </w:p>
          <w:p w14:paraId="691000AE" w14:textId="4DCB00C4" w:rsidR="007F05B0" w:rsidRPr="006677E4" w:rsidRDefault="007F05B0" w:rsidP="00DF78F3">
            <w:pPr>
              <w:pStyle w:val="TableRow"/>
              <w:rPr>
                <w:iCs/>
              </w:rPr>
            </w:pPr>
          </w:p>
        </w:tc>
        <w:tc>
          <w:tcPr>
            <w:tcW w:w="5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654BC7" w14:textId="77777777" w:rsidR="00DF78F3" w:rsidRPr="006677E4" w:rsidRDefault="00DF78F3" w:rsidP="00DF78F3">
            <w:pPr>
              <w:pStyle w:val="TableRowCentered"/>
              <w:jc w:val="left"/>
              <w:rPr>
                <w:szCs w:val="24"/>
              </w:rPr>
            </w:pPr>
            <w:r w:rsidRPr="006677E4">
              <w:rPr>
                <w:szCs w:val="24"/>
              </w:rPr>
              <w:t>Pupils have access to a wide range of activities within and beyond the curriculum experience to enhance their cultural capital.</w:t>
            </w:r>
          </w:p>
          <w:p w14:paraId="38A21647" w14:textId="77777777" w:rsidR="00DF78F3" w:rsidRDefault="00DF78F3" w:rsidP="00DF78F3">
            <w:pPr>
              <w:pStyle w:val="TableRowCentered"/>
              <w:jc w:val="left"/>
              <w:rPr>
                <w:szCs w:val="24"/>
              </w:rPr>
            </w:pPr>
            <w:proofErr w:type="gramStart"/>
            <w:r w:rsidRPr="006677E4">
              <w:rPr>
                <w:szCs w:val="24"/>
              </w:rPr>
              <w:t>EEF  indicated</w:t>
            </w:r>
            <w:proofErr w:type="gramEnd"/>
            <w:r w:rsidRPr="006677E4">
              <w:rPr>
                <w:szCs w:val="24"/>
              </w:rPr>
              <w:t xml:space="preserve"> a moderate impact for social and emotional interventions (+4 months)</w:t>
            </w:r>
          </w:p>
          <w:p w14:paraId="7A8BE9B8" w14:textId="77777777" w:rsidR="00DF78F3" w:rsidRDefault="00DF78F3" w:rsidP="00DF78F3">
            <w:pPr>
              <w:pStyle w:val="TableRowCentered"/>
              <w:jc w:val="left"/>
              <w:rPr>
                <w:szCs w:val="24"/>
              </w:rPr>
            </w:pPr>
          </w:p>
          <w:p w14:paraId="4210F871" w14:textId="37501DE4" w:rsidR="00DF78F3" w:rsidRDefault="00DF78F3" w:rsidP="00DF78F3">
            <w:pPr>
              <w:pStyle w:val="TableRowCentered"/>
              <w:jc w:val="left"/>
              <w:rPr>
                <w:szCs w:val="24"/>
              </w:rPr>
            </w:pPr>
            <w:hyperlink r:id="rId21" w:history="1">
              <w:r w:rsidRPr="00190B4C">
                <w:rPr>
                  <w:rStyle w:val="Hyperlink"/>
                  <w:szCs w:val="24"/>
                </w:rPr>
                <w:t>https://educationendowmentfoundation.org.uk/education-evidence/teaching-learning-toolkit/social-and-emotional-learning</w:t>
              </w:r>
            </w:hyperlink>
          </w:p>
          <w:p w14:paraId="25F705B4" w14:textId="1163F093" w:rsidR="00DF78F3" w:rsidRPr="006677E4" w:rsidRDefault="00DF78F3" w:rsidP="00DF78F3">
            <w:pPr>
              <w:pStyle w:val="TableRowCentered"/>
              <w:jc w:val="left"/>
              <w:rPr>
                <w:szCs w:val="24"/>
              </w:rPr>
            </w:pPr>
          </w:p>
        </w:tc>
        <w:tc>
          <w:tcPr>
            <w:tcW w:w="15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A292D9" w14:textId="0AB1AE3A" w:rsidR="00DF78F3" w:rsidRDefault="0007624D" w:rsidP="00DF78F3">
            <w:pPr>
              <w:pStyle w:val="TableRowCentered"/>
              <w:jc w:val="left"/>
              <w:rPr>
                <w:sz w:val="22"/>
              </w:rPr>
            </w:pPr>
            <w:r>
              <w:rPr>
                <w:sz w:val="22"/>
              </w:rPr>
              <w:t>3 and 5</w:t>
            </w:r>
          </w:p>
        </w:tc>
      </w:tr>
    </w:tbl>
    <w:p w14:paraId="2A7D5540" w14:textId="77777777" w:rsidR="00E66558" w:rsidRDefault="00E66558">
      <w:pPr>
        <w:spacing w:before="240" w:after="0"/>
        <w:rPr>
          <w:b/>
          <w:bCs/>
          <w:color w:val="104F75"/>
          <w:sz w:val="28"/>
          <w:szCs w:val="28"/>
        </w:rPr>
      </w:pPr>
    </w:p>
    <w:p w14:paraId="2A7D5541" w14:textId="7B96338D" w:rsidR="00E66558" w:rsidRDefault="009D71E8" w:rsidP="00120AB1">
      <w:r>
        <w:rPr>
          <w:b/>
          <w:bCs/>
          <w:color w:val="104F75"/>
          <w:sz w:val="28"/>
          <w:szCs w:val="28"/>
        </w:rPr>
        <w:t xml:space="preserve">Total budgeted cost: £ </w:t>
      </w:r>
      <w:r w:rsidR="00792A3A">
        <w:rPr>
          <w:b/>
          <w:bCs/>
          <w:color w:val="104F75"/>
          <w:sz w:val="28"/>
          <w:szCs w:val="28"/>
        </w:rPr>
        <w:t>75</w:t>
      </w:r>
      <w:r w:rsidR="0029591F">
        <w:rPr>
          <w:b/>
          <w:bCs/>
          <w:color w:val="104F75"/>
          <w:sz w:val="28"/>
          <w:szCs w:val="28"/>
        </w:rPr>
        <w:t>,500+£54,500+£</w:t>
      </w:r>
      <w:r w:rsidR="00792A3A">
        <w:rPr>
          <w:b/>
          <w:bCs/>
          <w:color w:val="104F75"/>
          <w:sz w:val="28"/>
          <w:szCs w:val="28"/>
        </w:rPr>
        <w:t>19</w:t>
      </w:r>
      <w:r w:rsidR="0029591F">
        <w:rPr>
          <w:b/>
          <w:bCs/>
          <w:color w:val="104F75"/>
          <w:sz w:val="28"/>
          <w:szCs w:val="28"/>
        </w:rPr>
        <w:t>,</w:t>
      </w:r>
      <w:r w:rsidR="00792A3A">
        <w:rPr>
          <w:b/>
          <w:bCs/>
          <w:color w:val="104F75"/>
          <w:sz w:val="28"/>
          <w:szCs w:val="28"/>
        </w:rPr>
        <w:t>865</w:t>
      </w:r>
    </w:p>
    <w:bookmarkEnd w:id="14"/>
    <w:bookmarkEnd w:id="15"/>
    <w:bookmarkEnd w:id="16"/>
    <w:p w14:paraId="6A97F790" w14:textId="77777777" w:rsidR="0007104B" w:rsidRDefault="0007104B" w:rsidP="0007104B">
      <w:pPr>
        <w:pStyle w:val="Heading1"/>
      </w:pPr>
      <w:r>
        <w:lastRenderedPageBreak/>
        <w:t>Part B: Review of outcomes in the previous academic year</w:t>
      </w:r>
    </w:p>
    <w:p w14:paraId="6301495E" w14:textId="77777777" w:rsidR="0007104B" w:rsidRPr="00FC27E1" w:rsidRDefault="0007104B" w:rsidP="0007104B">
      <w:pPr>
        <w:pStyle w:val="Heading2"/>
        <w:rPr>
          <w:rFonts w:cs="Arial"/>
        </w:rPr>
      </w:pPr>
      <w:r w:rsidRPr="00FC27E1">
        <w:rPr>
          <w:rFonts w:cs="Arial"/>
        </w:rPr>
        <w:t>Pupil premium strategy outcomes</w:t>
      </w:r>
    </w:p>
    <w:p w14:paraId="521469A7" w14:textId="77777777" w:rsidR="00AB0977" w:rsidRPr="002B43D3" w:rsidRDefault="00AB0977" w:rsidP="00AB0977">
      <w:pPr>
        <w:rPr>
          <w:rFonts w:cstheme="minorHAnsi"/>
          <w:b/>
        </w:rPr>
      </w:pPr>
      <w:r w:rsidRPr="002B43D3">
        <w:rPr>
          <w:rFonts w:cstheme="minorHAnsi"/>
          <w:b/>
        </w:rPr>
        <w:t>Part B: Review of outcomes in the previous academic year</w:t>
      </w:r>
    </w:p>
    <w:p w14:paraId="7426080D" w14:textId="77777777" w:rsidR="00AB0977" w:rsidRPr="002B43D3" w:rsidRDefault="00AB0977" w:rsidP="00AB0977">
      <w:pPr>
        <w:rPr>
          <w:rFonts w:cstheme="minorHAnsi"/>
          <w:b/>
        </w:rPr>
      </w:pPr>
      <w:r w:rsidRPr="002B43D3">
        <w:rPr>
          <w:rFonts w:cstheme="minorHAnsi"/>
          <w:b/>
        </w:rPr>
        <w:t>Pupil premium strategy outcomes</w:t>
      </w:r>
    </w:p>
    <w:p w14:paraId="720FD980" w14:textId="77777777" w:rsidR="00AB0977" w:rsidRPr="002B43D3" w:rsidRDefault="00AB0977" w:rsidP="00AB0977">
      <w:pPr>
        <w:rPr>
          <w:rFonts w:cstheme="minorHAnsi"/>
        </w:rPr>
      </w:pPr>
      <w:r w:rsidRPr="002B43D3">
        <w:rPr>
          <w:rFonts w:cstheme="minorHAnsi"/>
        </w:rPr>
        <w:t xml:space="preserve">This details the impact that our pupil premium activity had on pupils in the 2023 to 2024 academic year. </w:t>
      </w:r>
    </w:p>
    <w:tbl>
      <w:tblPr>
        <w:tblW w:w="9493" w:type="dxa"/>
        <w:tblCellMar>
          <w:left w:w="10" w:type="dxa"/>
          <w:right w:w="10" w:type="dxa"/>
        </w:tblCellMar>
        <w:tblLook w:val="04A0" w:firstRow="1" w:lastRow="0" w:firstColumn="1" w:lastColumn="0" w:noHBand="0" w:noVBand="1"/>
      </w:tblPr>
      <w:tblGrid>
        <w:gridCol w:w="9493"/>
      </w:tblGrid>
      <w:tr w:rsidR="00AB0977" w:rsidRPr="002B43D3" w14:paraId="1C77EFC9" w14:textId="77777777" w:rsidTr="0042051A">
        <w:trPr>
          <w:trHeight w:val="1102"/>
        </w:trPr>
        <w:tc>
          <w:tcPr>
            <w:tcW w:w="94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17EA3A" w14:textId="77777777" w:rsidR="00AB0977" w:rsidRPr="000A3A7D" w:rsidRDefault="00AB0977" w:rsidP="0042051A">
            <w:pPr>
              <w:pStyle w:val="TableRowCentered"/>
              <w:ind w:left="0"/>
              <w:jc w:val="left"/>
              <w:rPr>
                <w:rFonts w:asciiTheme="minorHAnsi" w:hAnsiTheme="minorHAnsi" w:cstheme="minorHAnsi"/>
                <w:szCs w:val="24"/>
              </w:rPr>
            </w:pPr>
            <w:r w:rsidRPr="000A3A7D">
              <w:rPr>
                <w:rFonts w:asciiTheme="minorHAnsi" w:hAnsiTheme="minorHAnsi" w:cstheme="minorHAnsi"/>
                <w:szCs w:val="24"/>
              </w:rPr>
              <w:t>Impact</w:t>
            </w:r>
          </w:p>
          <w:p w14:paraId="61818E1B" w14:textId="77777777" w:rsidR="00AB0977" w:rsidRPr="000A3A7D" w:rsidRDefault="00AB0977" w:rsidP="0042051A">
            <w:pPr>
              <w:pStyle w:val="TableRowCentered"/>
              <w:ind w:left="0"/>
              <w:jc w:val="left"/>
              <w:rPr>
                <w:rFonts w:asciiTheme="minorHAnsi" w:hAnsiTheme="minorHAnsi" w:cstheme="minorHAnsi"/>
                <w:szCs w:val="24"/>
              </w:rPr>
            </w:pPr>
            <w:r>
              <w:rPr>
                <w:rFonts w:asciiTheme="minorHAnsi" w:hAnsiTheme="minorHAnsi" w:cstheme="minorHAnsi"/>
                <w:szCs w:val="24"/>
              </w:rPr>
              <w:t>103</w:t>
            </w:r>
            <w:r w:rsidRPr="000A3A7D">
              <w:rPr>
                <w:rFonts w:asciiTheme="minorHAnsi" w:hAnsiTheme="minorHAnsi" w:cstheme="minorHAnsi"/>
                <w:szCs w:val="24"/>
              </w:rPr>
              <w:t xml:space="preserve"> of school’s </w:t>
            </w:r>
            <w:r>
              <w:rPr>
                <w:rFonts w:asciiTheme="minorHAnsi" w:hAnsiTheme="minorHAnsi" w:cstheme="minorHAnsi"/>
                <w:szCs w:val="24"/>
              </w:rPr>
              <w:t>349</w:t>
            </w:r>
            <w:r w:rsidRPr="000A3A7D">
              <w:rPr>
                <w:rFonts w:asciiTheme="minorHAnsi" w:hAnsiTheme="minorHAnsi" w:cstheme="minorHAnsi"/>
                <w:szCs w:val="24"/>
              </w:rPr>
              <w:t xml:space="preserve"> pupils were classified as disadvantaged, this was </w:t>
            </w:r>
            <w:r>
              <w:rPr>
                <w:rFonts w:asciiTheme="minorHAnsi" w:hAnsiTheme="minorHAnsi" w:cstheme="minorHAnsi"/>
                <w:szCs w:val="24"/>
              </w:rPr>
              <w:t>29.51</w:t>
            </w:r>
            <w:r w:rsidRPr="000A3A7D">
              <w:rPr>
                <w:rFonts w:asciiTheme="minorHAnsi" w:hAnsiTheme="minorHAnsi" w:cstheme="minorHAnsi"/>
                <w:szCs w:val="24"/>
              </w:rPr>
              <w:t>% of the 23-24 cohort.</w:t>
            </w:r>
          </w:p>
          <w:p w14:paraId="4235963F" w14:textId="77777777" w:rsidR="00AB0977" w:rsidRDefault="00AB0977" w:rsidP="0042051A">
            <w:pPr>
              <w:pStyle w:val="TableRowCentered"/>
              <w:jc w:val="left"/>
              <w:rPr>
                <w:rFonts w:asciiTheme="minorHAnsi" w:hAnsiTheme="minorHAnsi" w:cstheme="minorHAnsi"/>
                <w:szCs w:val="24"/>
              </w:rPr>
            </w:pPr>
            <w:r w:rsidRPr="000A3A7D">
              <w:rPr>
                <w:rFonts w:asciiTheme="minorHAnsi" w:hAnsiTheme="minorHAnsi" w:cstheme="minorHAnsi"/>
                <w:szCs w:val="24"/>
              </w:rPr>
              <w:t xml:space="preserve">This is </w:t>
            </w:r>
            <w:r>
              <w:rPr>
                <w:rFonts w:asciiTheme="minorHAnsi" w:hAnsiTheme="minorHAnsi" w:cstheme="minorHAnsi"/>
                <w:szCs w:val="24"/>
              </w:rPr>
              <w:t>4.51</w:t>
            </w:r>
            <w:r w:rsidRPr="000A3A7D">
              <w:rPr>
                <w:rFonts w:asciiTheme="minorHAnsi" w:hAnsiTheme="minorHAnsi" w:cstheme="minorHAnsi"/>
                <w:szCs w:val="24"/>
              </w:rPr>
              <w:t>% higher than the national average of 25%</w:t>
            </w:r>
            <w:r>
              <w:rPr>
                <w:rFonts w:asciiTheme="minorHAnsi" w:hAnsiTheme="minorHAnsi" w:cstheme="minorHAnsi"/>
                <w:szCs w:val="24"/>
              </w:rPr>
              <w:t>.</w:t>
            </w:r>
          </w:p>
          <w:p w14:paraId="1CD1D311" w14:textId="77777777" w:rsidR="00AB0977" w:rsidRDefault="00AB0977" w:rsidP="0042051A">
            <w:pPr>
              <w:pStyle w:val="TableRowCentered"/>
              <w:jc w:val="left"/>
              <w:rPr>
                <w:rFonts w:asciiTheme="minorHAnsi" w:hAnsiTheme="minorHAnsi" w:cstheme="minorHAnsi"/>
                <w:szCs w:val="24"/>
              </w:rPr>
            </w:pPr>
          </w:p>
          <w:p w14:paraId="389B0765" w14:textId="77777777" w:rsidR="00AB0977" w:rsidRPr="00A26037" w:rsidRDefault="00AB0977" w:rsidP="0042051A">
            <w:pPr>
              <w:pStyle w:val="TableRowCentered"/>
              <w:jc w:val="left"/>
              <w:rPr>
                <w:rFonts w:asciiTheme="minorHAnsi" w:hAnsiTheme="minorHAnsi" w:cstheme="minorHAnsi"/>
                <w:szCs w:val="24"/>
              </w:rPr>
            </w:pPr>
            <w:r w:rsidRPr="002B43D3">
              <w:rPr>
                <w:u w:val="single"/>
              </w:rPr>
              <w:t>End of KS2</w:t>
            </w:r>
          </w:p>
          <w:tbl>
            <w:tblPr>
              <w:tblStyle w:val="TableGrid"/>
              <w:tblW w:w="0" w:type="auto"/>
              <w:tblLook w:val="04A0" w:firstRow="1" w:lastRow="0" w:firstColumn="1" w:lastColumn="0" w:noHBand="0" w:noVBand="1"/>
            </w:tblPr>
            <w:tblGrid>
              <w:gridCol w:w="1502"/>
              <w:gridCol w:w="1502"/>
              <w:gridCol w:w="1503"/>
              <w:gridCol w:w="1503"/>
              <w:gridCol w:w="1503"/>
            </w:tblGrid>
            <w:tr w:rsidR="00AB0977" w:rsidRPr="002B43D3" w14:paraId="118A420E" w14:textId="77777777" w:rsidTr="0042051A">
              <w:tc>
                <w:tcPr>
                  <w:tcW w:w="1502" w:type="dxa"/>
                  <w:tcBorders>
                    <w:top w:val="single" w:sz="4" w:space="0" w:color="auto"/>
                    <w:left w:val="single" w:sz="4" w:space="0" w:color="auto"/>
                    <w:bottom w:val="single" w:sz="4" w:space="0" w:color="auto"/>
                    <w:right w:val="single" w:sz="4" w:space="0" w:color="auto"/>
                  </w:tcBorders>
                  <w:hideMark/>
                </w:tcPr>
                <w:p w14:paraId="2E778DD3" w14:textId="77777777" w:rsidR="00AB0977" w:rsidRPr="002B43D3" w:rsidRDefault="00AB0977" w:rsidP="0042051A">
                  <w:pPr>
                    <w:spacing w:after="160" w:line="259" w:lineRule="auto"/>
                  </w:pPr>
                  <w:r w:rsidRPr="002B43D3">
                    <w:t>Subject</w:t>
                  </w:r>
                </w:p>
              </w:tc>
              <w:tc>
                <w:tcPr>
                  <w:tcW w:w="1502" w:type="dxa"/>
                  <w:tcBorders>
                    <w:top w:val="single" w:sz="4" w:space="0" w:color="auto"/>
                    <w:left w:val="single" w:sz="4" w:space="0" w:color="auto"/>
                    <w:bottom w:val="single" w:sz="4" w:space="0" w:color="auto"/>
                    <w:right w:val="single" w:sz="4" w:space="0" w:color="auto"/>
                  </w:tcBorders>
                  <w:hideMark/>
                </w:tcPr>
                <w:p w14:paraId="3B88B337" w14:textId="77777777" w:rsidR="00AB0977" w:rsidRPr="002B43D3" w:rsidRDefault="00AB0977" w:rsidP="0042051A">
                  <w:pPr>
                    <w:spacing w:after="160" w:line="259" w:lineRule="auto"/>
                  </w:pPr>
                  <w:r w:rsidRPr="002B43D3">
                    <w:t>School Pupil Premium</w:t>
                  </w:r>
                </w:p>
              </w:tc>
              <w:tc>
                <w:tcPr>
                  <w:tcW w:w="1503" w:type="dxa"/>
                  <w:tcBorders>
                    <w:top w:val="single" w:sz="4" w:space="0" w:color="auto"/>
                    <w:left w:val="single" w:sz="4" w:space="0" w:color="auto"/>
                    <w:bottom w:val="single" w:sz="4" w:space="0" w:color="auto"/>
                    <w:right w:val="single" w:sz="4" w:space="0" w:color="auto"/>
                  </w:tcBorders>
                  <w:hideMark/>
                </w:tcPr>
                <w:p w14:paraId="06501D7A" w14:textId="77777777" w:rsidR="00AB0977" w:rsidRPr="002B43D3" w:rsidRDefault="00AB0977" w:rsidP="0042051A">
                  <w:pPr>
                    <w:spacing w:after="160" w:line="259" w:lineRule="auto"/>
                  </w:pPr>
                  <w:r w:rsidRPr="002B43D3">
                    <w:t>School Non-Pupil Premium</w:t>
                  </w:r>
                </w:p>
              </w:tc>
              <w:tc>
                <w:tcPr>
                  <w:tcW w:w="1503" w:type="dxa"/>
                  <w:tcBorders>
                    <w:top w:val="single" w:sz="4" w:space="0" w:color="auto"/>
                    <w:left w:val="single" w:sz="4" w:space="0" w:color="auto"/>
                    <w:bottom w:val="single" w:sz="4" w:space="0" w:color="auto"/>
                    <w:right w:val="single" w:sz="4" w:space="0" w:color="auto"/>
                  </w:tcBorders>
                  <w:hideMark/>
                </w:tcPr>
                <w:p w14:paraId="4A87724A" w14:textId="77777777" w:rsidR="00AB0977" w:rsidRPr="002B43D3" w:rsidRDefault="00AB0977" w:rsidP="0042051A">
                  <w:pPr>
                    <w:spacing w:after="160" w:line="259" w:lineRule="auto"/>
                  </w:pPr>
                  <w:r w:rsidRPr="002B43D3">
                    <w:t>National Pupil Premium</w:t>
                  </w:r>
                </w:p>
              </w:tc>
              <w:tc>
                <w:tcPr>
                  <w:tcW w:w="1503" w:type="dxa"/>
                  <w:tcBorders>
                    <w:top w:val="single" w:sz="4" w:space="0" w:color="auto"/>
                    <w:left w:val="single" w:sz="4" w:space="0" w:color="auto"/>
                    <w:bottom w:val="single" w:sz="4" w:space="0" w:color="auto"/>
                    <w:right w:val="single" w:sz="4" w:space="0" w:color="auto"/>
                  </w:tcBorders>
                  <w:hideMark/>
                </w:tcPr>
                <w:p w14:paraId="493857B9" w14:textId="77777777" w:rsidR="00AB0977" w:rsidRPr="002B43D3" w:rsidRDefault="00AB0977" w:rsidP="0042051A">
                  <w:pPr>
                    <w:spacing w:after="160" w:line="259" w:lineRule="auto"/>
                  </w:pPr>
                  <w:r w:rsidRPr="002B43D3">
                    <w:t>School vs National Gap</w:t>
                  </w:r>
                </w:p>
              </w:tc>
            </w:tr>
            <w:tr w:rsidR="00AB0977" w:rsidRPr="002B43D3" w14:paraId="68AAF8C2" w14:textId="77777777" w:rsidTr="0042051A">
              <w:tc>
                <w:tcPr>
                  <w:tcW w:w="1502" w:type="dxa"/>
                  <w:tcBorders>
                    <w:top w:val="single" w:sz="4" w:space="0" w:color="auto"/>
                    <w:left w:val="single" w:sz="4" w:space="0" w:color="auto"/>
                    <w:bottom w:val="single" w:sz="4" w:space="0" w:color="auto"/>
                    <w:right w:val="single" w:sz="4" w:space="0" w:color="auto"/>
                  </w:tcBorders>
                  <w:hideMark/>
                </w:tcPr>
                <w:p w14:paraId="0014D181" w14:textId="77777777" w:rsidR="00AB0977" w:rsidRPr="002B43D3" w:rsidRDefault="00AB0977" w:rsidP="0042051A">
                  <w:pPr>
                    <w:spacing w:after="160" w:line="259" w:lineRule="auto"/>
                  </w:pPr>
                  <w:r w:rsidRPr="002B43D3">
                    <w:t>KS2 Reading at expected level</w:t>
                  </w:r>
                </w:p>
              </w:tc>
              <w:tc>
                <w:tcPr>
                  <w:tcW w:w="1502" w:type="dxa"/>
                  <w:tcBorders>
                    <w:top w:val="single" w:sz="4" w:space="0" w:color="auto"/>
                    <w:left w:val="single" w:sz="4" w:space="0" w:color="auto"/>
                    <w:bottom w:val="single" w:sz="4" w:space="0" w:color="auto"/>
                    <w:right w:val="single" w:sz="4" w:space="0" w:color="auto"/>
                  </w:tcBorders>
                </w:tcPr>
                <w:p w14:paraId="39B6011A" w14:textId="77777777" w:rsidR="00AB0977" w:rsidRPr="002B43D3" w:rsidRDefault="00AB0977" w:rsidP="0042051A">
                  <w:pPr>
                    <w:spacing w:after="160" w:line="259" w:lineRule="auto"/>
                  </w:pPr>
                  <w:r>
                    <w:t>58%</w:t>
                  </w:r>
                </w:p>
              </w:tc>
              <w:tc>
                <w:tcPr>
                  <w:tcW w:w="1503" w:type="dxa"/>
                  <w:tcBorders>
                    <w:top w:val="single" w:sz="4" w:space="0" w:color="auto"/>
                    <w:left w:val="single" w:sz="4" w:space="0" w:color="auto"/>
                    <w:bottom w:val="single" w:sz="4" w:space="0" w:color="auto"/>
                    <w:right w:val="single" w:sz="4" w:space="0" w:color="auto"/>
                  </w:tcBorders>
                </w:tcPr>
                <w:p w14:paraId="165527FA" w14:textId="77777777" w:rsidR="00AB0977" w:rsidRPr="002B43D3" w:rsidRDefault="00AB0977" w:rsidP="0042051A">
                  <w:pPr>
                    <w:spacing w:after="160" w:line="259" w:lineRule="auto"/>
                  </w:pPr>
                  <w:r>
                    <w:t>79%</w:t>
                  </w:r>
                </w:p>
              </w:tc>
              <w:tc>
                <w:tcPr>
                  <w:tcW w:w="1503" w:type="dxa"/>
                  <w:tcBorders>
                    <w:top w:val="single" w:sz="4" w:space="0" w:color="auto"/>
                    <w:left w:val="single" w:sz="4" w:space="0" w:color="auto"/>
                    <w:bottom w:val="single" w:sz="4" w:space="0" w:color="auto"/>
                    <w:right w:val="single" w:sz="4" w:space="0" w:color="auto"/>
                  </w:tcBorders>
                </w:tcPr>
                <w:p w14:paraId="5BEB67A7" w14:textId="77777777" w:rsidR="00AB0977" w:rsidRPr="002B43D3" w:rsidRDefault="00AB0977" w:rsidP="0042051A">
                  <w:pPr>
                    <w:spacing w:after="160" w:line="259" w:lineRule="auto"/>
                  </w:pPr>
                  <w:r>
                    <w:t>63</w:t>
                  </w:r>
                  <w:r w:rsidRPr="002B43D3">
                    <w:t>%</w:t>
                  </w:r>
                </w:p>
              </w:tc>
              <w:tc>
                <w:tcPr>
                  <w:tcW w:w="1503" w:type="dxa"/>
                  <w:tcBorders>
                    <w:top w:val="single" w:sz="4" w:space="0" w:color="auto"/>
                    <w:left w:val="single" w:sz="4" w:space="0" w:color="auto"/>
                    <w:bottom w:val="single" w:sz="4" w:space="0" w:color="auto"/>
                    <w:right w:val="single" w:sz="4" w:space="0" w:color="auto"/>
                  </w:tcBorders>
                </w:tcPr>
                <w:p w14:paraId="70F45698" w14:textId="77777777" w:rsidR="00AB0977" w:rsidRPr="002B43D3" w:rsidRDefault="00AB0977" w:rsidP="0042051A">
                  <w:pPr>
                    <w:spacing w:after="160" w:line="259" w:lineRule="auto"/>
                  </w:pPr>
                  <w:r>
                    <w:t>5%</w:t>
                  </w:r>
                </w:p>
              </w:tc>
            </w:tr>
            <w:tr w:rsidR="00AB0977" w:rsidRPr="002B43D3" w14:paraId="4894F7EF" w14:textId="77777777" w:rsidTr="0042051A">
              <w:tc>
                <w:tcPr>
                  <w:tcW w:w="1502" w:type="dxa"/>
                  <w:tcBorders>
                    <w:top w:val="single" w:sz="4" w:space="0" w:color="auto"/>
                    <w:left w:val="single" w:sz="4" w:space="0" w:color="auto"/>
                    <w:bottom w:val="single" w:sz="4" w:space="0" w:color="auto"/>
                    <w:right w:val="single" w:sz="4" w:space="0" w:color="auto"/>
                  </w:tcBorders>
                  <w:hideMark/>
                </w:tcPr>
                <w:p w14:paraId="021607EB" w14:textId="77777777" w:rsidR="00AB0977" w:rsidRPr="002B43D3" w:rsidRDefault="00AB0977" w:rsidP="0042051A">
                  <w:pPr>
                    <w:spacing w:after="160" w:line="259" w:lineRule="auto"/>
                  </w:pPr>
                  <w:r w:rsidRPr="002B43D3">
                    <w:t>KS2 Reading at greater depth</w:t>
                  </w:r>
                </w:p>
              </w:tc>
              <w:tc>
                <w:tcPr>
                  <w:tcW w:w="1502" w:type="dxa"/>
                  <w:tcBorders>
                    <w:top w:val="single" w:sz="4" w:space="0" w:color="auto"/>
                    <w:left w:val="single" w:sz="4" w:space="0" w:color="auto"/>
                    <w:bottom w:val="single" w:sz="4" w:space="0" w:color="auto"/>
                    <w:right w:val="single" w:sz="4" w:space="0" w:color="auto"/>
                  </w:tcBorders>
                </w:tcPr>
                <w:p w14:paraId="223A62E4" w14:textId="77777777" w:rsidR="00AB0977" w:rsidRPr="002B43D3" w:rsidRDefault="00AB0977" w:rsidP="0042051A">
                  <w:pPr>
                    <w:spacing w:after="160" w:line="259" w:lineRule="auto"/>
                  </w:pPr>
                  <w:r>
                    <w:t>16%</w:t>
                  </w:r>
                </w:p>
              </w:tc>
              <w:tc>
                <w:tcPr>
                  <w:tcW w:w="1503" w:type="dxa"/>
                  <w:tcBorders>
                    <w:top w:val="single" w:sz="4" w:space="0" w:color="auto"/>
                    <w:left w:val="single" w:sz="4" w:space="0" w:color="auto"/>
                    <w:bottom w:val="single" w:sz="4" w:space="0" w:color="auto"/>
                    <w:right w:val="single" w:sz="4" w:space="0" w:color="auto"/>
                  </w:tcBorders>
                </w:tcPr>
                <w:p w14:paraId="34F0983A" w14:textId="77777777" w:rsidR="00AB0977" w:rsidRPr="002B43D3" w:rsidRDefault="00AB0977" w:rsidP="0042051A">
                  <w:pPr>
                    <w:spacing w:after="160" w:line="259" w:lineRule="auto"/>
                  </w:pPr>
                  <w:r>
                    <w:t>21%</w:t>
                  </w:r>
                </w:p>
              </w:tc>
              <w:tc>
                <w:tcPr>
                  <w:tcW w:w="1503" w:type="dxa"/>
                  <w:tcBorders>
                    <w:top w:val="single" w:sz="4" w:space="0" w:color="auto"/>
                    <w:left w:val="single" w:sz="4" w:space="0" w:color="auto"/>
                    <w:bottom w:val="single" w:sz="4" w:space="0" w:color="auto"/>
                    <w:right w:val="single" w:sz="4" w:space="0" w:color="auto"/>
                  </w:tcBorders>
                </w:tcPr>
                <w:p w14:paraId="0D0CB9EC" w14:textId="77777777" w:rsidR="00AB0977" w:rsidRPr="002B43D3" w:rsidRDefault="00AB0977" w:rsidP="0042051A">
                  <w:pPr>
                    <w:spacing w:after="160" w:line="259" w:lineRule="auto"/>
                  </w:pPr>
                  <w:r>
                    <w:t>14</w:t>
                  </w:r>
                  <w:r w:rsidRPr="002B43D3">
                    <w:t>%</w:t>
                  </w:r>
                </w:p>
              </w:tc>
              <w:tc>
                <w:tcPr>
                  <w:tcW w:w="1503" w:type="dxa"/>
                  <w:tcBorders>
                    <w:top w:val="single" w:sz="4" w:space="0" w:color="auto"/>
                    <w:left w:val="single" w:sz="4" w:space="0" w:color="auto"/>
                    <w:bottom w:val="single" w:sz="4" w:space="0" w:color="auto"/>
                    <w:right w:val="single" w:sz="4" w:space="0" w:color="auto"/>
                  </w:tcBorders>
                </w:tcPr>
                <w:p w14:paraId="3C4545D6" w14:textId="77777777" w:rsidR="00AB0977" w:rsidRPr="002B43D3" w:rsidRDefault="00AB0977" w:rsidP="0042051A">
                  <w:pPr>
                    <w:spacing w:after="160" w:line="259" w:lineRule="auto"/>
                  </w:pPr>
                  <w:r>
                    <w:t>+2%</w:t>
                  </w:r>
                </w:p>
              </w:tc>
            </w:tr>
            <w:tr w:rsidR="00AB0977" w:rsidRPr="002B43D3" w14:paraId="52880D00" w14:textId="77777777" w:rsidTr="0042051A">
              <w:tc>
                <w:tcPr>
                  <w:tcW w:w="1502" w:type="dxa"/>
                  <w:tcBorders>
                    <w:top w:val="single" w:sz="4" w:space="0" w:color="auto"/>
                    <w:left w:val="single" w:sz="4" w:space="0" w:color="auto"/>
                    <w:bottom w:val="single" w:sz="4" w:space="0" w:color="auto"/>
                    <w:right w:val="single" w:sz="4" w:space="0" w:color="auto"/>
                  </w:tcBorders>
                  <w:hideMark/>
                </w:tcPr>
                <w:p w14:paraId="15F879D2" w14:textId="77777777" w:rsidR="00AB0977" w:rsidRPr="002B43D3" w:rsidRDefault="00AB0977" w:rsidP="0042051A">
                  <w:pPr>
                    <w:spacing w:after="160" w:line="259" w:lineRule="auto"/>
                  </w:pPr>
                  <w:r w:rsidRPr="002B43D3">
                    <w:t>KS2 Writing at expected level</w:t>
                  </w:r>
                </w:p>
              </w:tc>
              <w:tc>
                <w:tcPr>
                  <w:tcW w:w="1502" w:type="dxa"/>
                  <w:tcBorders>
                    <w:top w:val="single" w:sz="4" w:space="0" w:color="auto"/>
                    <w:left w:val="single" w:sz="4" w:space="0" w:color="auto"/>
                    <w:bottom w:val="single" w:sz="4" w:space="0" w:color="auto"/>
                    <w:right w:val="single" w:sz="4" w:space="0" w:color="auto"/>
                  </w:tcBorders>
                </w:tcPr>
                <w:p w14:paraId="786639A3" w14:textId="77777777" w:rsidR="00AB0977" w:rsidRPr="002B43D3" w:rsidRDefault="00AB0977" w:rsidP="0042051A">
                  <w:pPr>
                    <w:spacing w:after="160" w:line="259" w:lineRule="auto"/>
                  </w:pPr>
                  <w:r>
                    <w:t>55%</w:t>
                  </w:r>
                </w:p>
              </w:tc>
              <w:tc>
                <w:tcPr>
                  <w:tcW w:w="1503" w:type="dxa"/>
                  <w:tcBorders>
                    <w:top w:val="single" w:sz="4" w:space="0" w:color="auto"/>
                    <w:left w:val="single" w:sz="4" w:space="0" w:color="auto"/>
                    <w:bottom w:val="single" w:sz="4" w:space="0" w:color="auto"/>
                    <w:right w:val="single" w:sz="4" w:space="0" w:color="auto"/>
                  </w:tcBorders>
                </w:tcPr>
                <w:p w14:paraId="04BE25F1" w14:textId="77777777" w:rsidR="00AB0977" w:rsidRPr="002B43D3" w:rsidRDefault="00AB0977" w:rsidP="0042051A">
                  <w:pPr>
                    <w:spacing w:after="160" w:line="259" w:lineRule="auto"/>
                  </w:pPr>
                  <w:r>
                    <w:t>79%</w:t>
                  </w:r>
                </w:p>
              </w:tc>
              <w:tc>
                <w:tcPr>
                  <w:tcW w:w="1503" w:type="dxa"/>
                  <w:tcBorders>
                    <w:top w:val="single" w:sz="4" w:space="0" w:color="auto"/>
                    <w:left w:val="single" w:sz="4" w:space="0" w:color="auto"/>
                    <w:bottom w:val="single" w:sz="4" w:space="0" w:color="auto"/>
                    <w:right w:val="single" w:sz="4" w:space="0" w:color="auto"/>
                  </w:tcBorders>
                </w:tcPr>
                <w:p w14:paraId="0DC24E9E" w14:textId="77777777" w:rsidR="00AB0977" w:rsidRPr="002B43D3" w:rsidRDefault="00AB0977" w:rsidP="0042051A">
                  <w:pPr>
                    <w:spacing w:after="160" w:line="259" w:lineRule="auto"/>
                  </w:pPr>
                  <w:r>
                    <w:t>59</w:t>
                  </w:r>
                  <w:r w:rsidRPr="002B43D3">
                    <w:t>%</w:t>
                  </w:r>
                </w:p>
              </w:tc>
              <w:tc>
                <w:tcPr>
                  <w:tcW w:w="1503" w:type="dxa"/>
                  <w:tcBorders>
                    <w:top w:val="single" w:sz="4" w:space="0" w:color="auto"/>
                    <w:left w:val="single" w:sz="4" w:space="0" w:color="auto"/>
                    <w:bottom w:val="single" w:sz="4" w:space="0" w:color="auto"/>
                    <w:right w:val="single" w:sz="4" w:space="0" w:color="auto"/>
                  </w:tcBorders>
                </w:tcPr>
                <w:p w14:paraId="724EC27C" w14:textId="77777777" w:rsidR="00AB0977" w:rsidRPr="002B43D3" w:rsidRDefault="00AB0977" w:rsidP="0042051A">
                  <w:pPr>
                    <w:spacing w:after="160" w:line="259" w:lineRule="auto"/>
                  </w:pPr>
                  <w:r>
                    <w:t>4%</w:t>
                  </w:r>
                </w:p>
              </w:tc>
            </w:tr>
            <w:tr w:rsidR="00AB0977" w:rsidRPr="002B43D3" w14:paraId="0FB843C6" w14:textId="77777777" w:rsidTr="0042051A">
              <w:tc>
                <w:tcPr>
                  <w:tcW w:w="1502" w:type="dxa"/>
                  <w:tcBorders>
                    <w:top w:val="single" w:sz="4" w:space="0" w:color="auto"/>
                    <w:left w:val="single" w:sz="4" w:space="0" w:color="auto"/>
                    <w:bottom w:val="single" w:sz="4" w:space="0" w:color="auto"/>
                    <w:right w:val="single" w:sz="4" w:space="0" w:color="auto"/>
                  </w:tcBorders>
                  <w:hideMark/>
                </w:tcPr>
                <w:p w14:paraId="48679FE0" w14:textId="77777777" w:rsidR="00AB0977" w:rsidRPr="002B43D3" w:rsidRDefault="00AB0977" w:rsidP="0042051A">
                  <w:pPr>
                    <w:spacing w:after="160" w:line="259" w:lineRule="auto"/>
                  </w:pPr>
                  <w:r w:rsidRPr="002B43D3">
                    <w:t>KS2 Writing at greater depth</w:t>
                  </w:r>
                </w:p>
              </w:tc>
              <w:tc>
                <w:tcPr>
                  <w:tcW w:w="1502" w:type="dxa"/>
                  <w:tcBorders>
                    <w:top w:val="single" w:sz="4" w:space="0" w:color="auto"/>
                    <w:left w:val="single" w:sz="4" w:space="0" w:color="auto"/>
                    <w:bottom w:val="single" w:sz="4" w:space="0" w:color="auto"/>
                    <w:right w:val="single" w:sz="4" w:space="0" w:color="auto"/>
                  </w:tcBorders>
                </w:tcPr>
                <w:p w14:paraId="4A6D3D46" w14:textId="77777777" w:rsidR="00AB0977" w:rsidRPr="002B43D3" w:rsidRDefault="00AB0977" w:rsidP="0042051A">
                  <w:pPr>
                    <w:spacing w:after="160" w:line="259" w:lineRule="auto"/>
                  </w:pPr>
                  <w:r>
                    <w:t>5%</w:t>
                  </w:r>
                </w:p>
              </w:tc>
              <w:tc>
                <w:tcPr>
                  <w:tcW w:w="1503" w:type="dxa"/>
                  <w:tcBorders>
                    <w:top w:val="single" w:sz="4" w:space="0" w:color="auto"/>
                    <w:left w:val="single" w:sz="4" w:space="0" w:color="auto"/>
                    <w:bottom w:val="single" w:sz="4" w:space="0" w:color="auto"/>
                    <w:right w:val="single" w:sz="4" w:space="0" w:color="auto"/>
                  </w:tcBorders>
                </w:tcPr>
                <w:p w14:paraId="5BD48BA8" w14:textId="77777777" w:rsidR="00AB0977" w:rsidRPr="002B43D3" w:rsidRDefault="00AB0977" w:rsidP="0042051A">
                  <w:pPr>
                    <w:spacing w:after="160" w:line="259" w:lineRule="auto"/>
                  </w:pPr>
                  <w:r>
                    <w:t>4%</w:t>
                  </w:r>
                </w:p>
              </w:tc>
              <w:tc>
                <w:tcPr>
                  <w:tcW w:w="1503" w:type="dxa"/>
                  <w:tcBorders>
                    <w:top w:val="single" w:sz="4" w:space="0" w:color="auto"/>
                    <w:left w:val="single" w:sz="4" w:space="0" w:color="auto"/>
                    <w:bottom w:val="single" w:sz="4" w:space="0" w:color="auto"/>
                    <w:right w:val="single" w:sz="4" w:space="0" w:color="auto"/>
                  </w:tcBorders>
                </w:tcPr>
                <w:p w14:paraId="03FE9516" w14:textId="77777777" w:rsidR="00AB0977" w:rsidRPr="002B43D3" w:rsidRDefault="00AB0977" w:rsidP="0042051A">
                  <w:pPr>
                    <w:spacing w:after="160" w:line="259" w:lineRule="auto"/>
                  </w:pPr>
                  <w:r>
                    <w:t>9</w:t>
                  </w:r>
                  <w:r w:rsidRPr="002B43D3">
                    <w:t>%</w:t>
                  </w:r>
                </w:p>
              </w:tc>
              <w:tc>
                <w:tcPr>
                  <w:tcW w:w="1503" w:type="dxa"/>
                  <w:tcBorders>
                    <w:top w:val="single" w:sz="4" w:space="0" w:color="auto"/>
                    <w:left w:val="single" w:sz="4" w:space="0" w:color="auto"/>
                    <w:bottom w:val="single" w:sz="4" w:space="0" w:color="auto"/>
                    <w:right w:val="single" w:sz="4" w:space="0" w:color="auto"/>
                  </w:tcBorders>
                </w:tcPr>
                <w:p w14:paraId="58AA136E" w14:textId="77777777" w:rsidR="00AB0977" w:rsidRPr="002B43D3" w:rsidRDefault="00AB0977" w:rsidP="0042051A">
                  <w:pPr>
                    <w:spacing w:after="160" w:line="259" w:lineRule="auto"/>
                  </w:pPr>
                  <w:r>
                    <w:t>4%</w:t>
                  </w:r>
                </w:p>
              </w:tc>
            </w:tr>
            <w:tr w:rsidR="00AB0977" w:rsidRPr="002B43D3" w14:paraId="0F4256A2" w14:textId="77777777" w:rsidTr="0042051A">
              <w:tc>
                <w:tcPr>
                  <w:tcW w:w="1502" w:type="dxa"/>
                  <w:tcBorders>
                    <w:top w:val="single" w:sz="4" w:space="0" w:color="auto"/>
                    <w:left w:val="single" w:sz="4" w:space="0" w:color="auto"/>
                    <w:bottom w:val="single" w:sz="4" w:space="0" w:color="auto"/>
                    <w:right w:val="single" w:sz="4" w:space="0" w:color="auto"/>
                  </w:tcBorders>
                  <w:hideMark/>
                </w:tcPr>
                <w:p w14:paraId="2B0CAA1E" w14:textId="77777777" w:rsidR="00AB0977" w:rsidRPr="002B43D3" w:rsidRDefault="00AB0977" w:rsidP="0042051A">
                  <w:pPr>
                    <w:spacing w:after="160" w:line="259" w:lineRule="auto"/>
                  </w:pPr>
                  <w:r w:rsidRPr="002B43D3">
                    <w:t xml:space="preserve">KS2 </w:t>
                  </w:r>
                  <w:proofErr w:type="spellStart"/>
                  <w:r w:rsidRPr="002B43D3">
                    <w:t>SpaG</w:t>
                  </w:r>
                  <w:proofErr w:type="spellEnd"/>
                  <w:r w:rsidRPr="002B43D3">
                    <w:t xml:space="preserve"> at expected level</w:t>
                  </w:r>
                </w:p>
              </w:tc>
              <w:tc>
                <w:tcPr>
                  <w:tcW w:w="1502" w:type="dxa"/>
                  <w:tcBorders>
                    <w:top w:val="single" w:sz="4" w:space="0" w:color="auto"/>
                    <w:left w:val="single" w:sz="4" w:space="0" w:color="auto"/>
                    <w:bottom w:val="single" w:sz="4" w:space="0" w:color="auto"/>
                    <w:right w:val="single" w:sz="4" w:space="0" w:color="auto"/>
                  </w:tcBorders>
                </w:tcPr>
                <w:p w14:paraId="1FE71AAA" w14:textId="77777777" w:rsidR="00AB0977" w:rsidRPr="002B43D3" w:rsidRDefault="00AB0977" w:rsidP="0042051A">
                  <w:pPr>
                    <w:spacing w:after="160" w:line="259" w:lineRule="auto"/>
                  </w:pPr>
                  <w:r>
                    <w:t>61%</w:t>
                  </w:r>
                </w:p>
              </w:tc>
              <w:tc>
                <w:tcPr>
                  <w:tcW w:w="1503" w:type="dxa"/>
                  <w:tcBorders>
                    <w:top w:val="single" w:sz="4" w:space="0" w:color="auto"/>
                    <w:left w:val="single" w:sz="4" w:space="0" w:color="auto"/>
                    <w:bottom w:val="single" w:sz="4" w:space="0" w:color="auto"/>
                    <w:right w:val="single" w:sz="4" w:space="0" w:color="auto"/>
                  </w:tcBorders>
                </w:tcPr>
                <w:p w14:paraId="7FF6B675" w14:textId="77777777" w:rsidR="00AB0977" w:rsidRPr="002B43D3" w:rsidRDefault="00AB0977" w:rsidP="0042051A">
                  <w:pPr>
                    <w:spacing w:after="160" w:line="259" w:lineRule="auto"/>
                  </w:pPr>
                  <w:r>
                    <w:t>83%</w:t>
                  </w:r>
                </w:p>
              </w:tc>
              <w:tc>
                <w:tcPr>
                  <w:tcW w:w="1503" w:type="dxa"/>
                  <w:tcBorders>
                    <w:top w:val="single" w:sz="4" w:space="0" w:color="auto"/>
                    <w:left w:val="single" w:sz="4" w:space="0" w:color="auto"/>
                    <w:bottom w:val="single" w:sz="4" w:space="0" w:color="auto"/>
                    <w:right w:val="single" w:sz="4" w:space="0" w:color="auto"/>
                  </w:tcBorders>
                </w:tcPr>
                <w:p w14:paraId="36C2AA61" w14:textId="77777777" w:rsidR="00AB0977" w:rsidRPr="002B43D3" w:rsidRDefault="00AB0977" w:rsidP="0042051A">
                  <w:pPr>
                    <w:spacing w:after="160" w:line="259" w:lineRule="auto"/>
                  </w:pPr>
                  <w:r>
                    <w:t>59</w:t>
                  </w:r>
                  <w:r w:rsidRPr="002B43D3">
                    <w:t>%</w:t>
                  </w:r>
                </w:p>
              </w:tc>
              <w:tc>
                <w:tcPr>
                  <w:tcW w:w="1503" w:type="dxa"/>
                  <w:tcBorders>
                    <w:top w:val="single" w:sz="4" w:space="0" w:color="auto"/>
                    <w:left w:val="single" w:sz="4" w:space="0" w:color="auto"/>
                    <w:bottom w:val="single" w:sz="4" w:space="0" w:color="auto"/>
                    <w:right w:val="single" w:sz="4" w:space="0" w:color="auto"/>
                  </w:tcBorders>
                </w:tcPr>
                <w:p w14:paraId="650F1916" w14:textId="77777777" w:rsidR="00AB0977" w:rsidRPr="002B43D3" w:rsidRDefault="00AB0977" w:rsidP="0042051A">
                  <w:pPr>
                    <w:spacing w:after="160" w:line="259" w:lineRule="auto"/>
                  </w:pPr>
                  <w:r>
                    <w:t>+2%</w:t>
                  </w:r>
                </w:p>
              </w:tc>
            </w:tr>
            <w:tr w:rsidR="00AB0977" w:rsidRPr="002B43D3" w14:paraId="24D3505A" w14:textId="77777777" w:rsidTr="0042051A">
              <w:tc>
                <w:tcPr>
                  <w:tcW w:w="1502" w:type="dxa"/>
                  <w:tcBorders>
                    <w:top w:val="single" w:sz="4" w:space="0" w:color="auto"/>
                    <w:left w:val="single" w:sz="4" w:space="0" w:color="auto"/>
                    <w:bottom w:val="single" w:sz="4" w:space="0" w:color="auto"/>
                    <w:right w:val="single" w:sz="4" w:space="0" w:color="auto"/>
                  </w:tcBorders>
                  <w:hideMark/>
                </w:tcPr>
                <w:p w14:paraId="7F023F11" w14:textId="77777777" w:rsidR="00AB0977" w:rsidRPr="002B43D3" w:rsidRDefault="00AB0977" w:rsidP="0042051A">
                  <w:pPr>
                    <w:spacing w:after="160" w:line="259" w:lineRule="auto"/>
                  </w:pPr>
                  <w:r w:rsidRPr="002B43D3">
                    <w:t xml:space="preserve">KS2 </w:t>
                  </w:r>
                  <w:proofErr w:type="spellStart"/>
                  <w:r w:rsidRPr="002B43D3">
                    <w:t>SpaG</w:t>
                  </w:r>
                  <w:proofErr w:type="spellEnd"/>
                  <w:r w:rsidRPr="002B43D3">
                    <w:t xml:space="preserve"> at greater depth</w:t>
                  </w:r>
                </w:p>
              </w:tc>
              <w:tc>
                <w:tcPr>
                  <w:tcW w:w="1502" w:type="dxa"/>
                  <w:tcBorders>
                    <w:top w:val="single" w:sz="4" w:space="0" w:color="auto"/>
                    <w:left w:val="single" w:sz="4" w:space="0" w:color="auto"/>
                    <w:bottom w:val="single" w:sz="4" w:space="0" w:color="auto"/>
                    <w:right w:val="single" w:sz="4" w:space="0" w:color="auto"/>
                  </w:tcBorders>
                </w:tcPr>
                <w:p w14:paraId="143A748D" w14:textId="77777777" w:rsidR="00AB0977" w:rsidRPr="002B43D3" w:rsidRDefault="00AB0977" w:rsidP="0042051A">
                  <w:pPr>
                    <w:spacing w:after="160" w:line="259" w:lineRule="auto"/>
                  </w:pPr>
                  <w:r>
                    <w:t>24%</w:t>
                  </w:r>
                </w:p>
              </w:tc>
              <w:tc>
                <w:tcPr>
                  <w:tcW w:w="1503" w:type="dxa"/>
                  <w:tcBorders>
                    <w:top w:val="single" w:sz="4" w:space="0" w:color="auto"/>
                    <w:left w:val="single" w:sz="4" w:space="0" w:color="auto"/>
                    <w:bottom w:val="single" w:sz="4" w:space="0" w:color="auto"/>
                    <w:right w:val="single" w:sz="4" w:space="0" w:color="auto"/>
                  </w:tcBorders>
                </w:tcPr>
                <w:p w14:paraId="219604FD" w14:textId="77777777" w:rsidR="00AB0977" w:rsidRPr="002B43D3" w:rsidRDefault="00AB0977" w:rsidP="0042051A">
                  <w:pPr>
                    <w:spacing w:after="160" w:line="259" w:lineRule="auto"/>
                  </w:pPr>
                  <w:r>
                    <w:t>31%</w:t>
                  </w:r>
                </w:p>
              </w:tc>
              <w:tc>
                <w:tcPr>
                  <w:tcW w:w="1503" w:type="dxa"/>
                  <w:tcBorders>
                    <w:top w:val="single" w:sz="4" w:space="0" w:color="auto"/>
                    <w:left w:val="single" w:sz="4" w:space="0" w:color="auto"/>
                    <w:bottom w:val="single" w:sz="4" w:space="0" w:color="auto"/>
                    <w:right w:val="single" w:sz="4" w:space="0" w:color="auto"/>
                  </w:tcBorders>
                </w:tcPr>
                <w:p w14:paraId="134A277E" w14:textId="77777777" w:rsidR="00AB0977" w:rsidRPr="002B43D3" w:rsidRDefault="00AB0977" w:rsidP="0042051A">
                  <w:pPr>
                    <w:spacing w:after="160" w:line="259" w:lineRule="auto"/>
                  </w:pPr>
                  <w:r>
                    <w:t>20</w:t>
                  </w:r>
                  <w:r w:rsidRPr="002B43D3">
                    <w:t>%</w:t>
                  </w:r>
                </w:p>
              </w:tc>
              <w:tc>
                <w:tcPr>
                  <w:tcW w:w="1503" w:type="dxa"/>
                  <w:tcBorders>
                    <w:top w:val="single" w:sz="4" w:space="0" w:color="auto"/>
                    <w:left w:val="single" w:sz="4" w:space="0" w:color="auto"/>
                    <w:bottom w:val="single" w:sz="4" w:space="0" w:color="auto"/>
                    <w:right w:val="single" w:sz="4" w:space="0" w:color="auto"/>
                  </w:tcBorders>
                </w:tcPr>
                <w:p w14:paraId="1ED9CE7D" w14:textId="77777777" w:rsidR="00AB0977" w:rsidRPr="002B43D3" w:rsidRDefault="00AB0977" w:rsidP="0042051A">
                  <w:pPr>
                    <w:spacing w:after="160" w:line="259" w:lineRule="auto"/>
                  </w:pPr>
                  <w:r>
                    <w:t>+4%</w:t>
                  </w:r>
                </w:p>
              </w:tc>
            </w:tr>
            <w:tr w:rsidR="00AB0977" w:rsidRPr="002B43D3" w14:paraId="180C53E2" w14:textId="77777777" w:rsidTr="0042051A">
              <w:tc>
                <w:tcPr>
                  <w:tcW w:w="1502" w:type="dxa"/>
                  <w:tcBorders>
                    <w:top w:val="single" w:sz="4" w:space="0" w:color="auto"/>
                    <w:left w:val="single" w:sz="4" w:space="0" w:color="auto"/>
                    <w:bottom w:val="single" w:sz="4" w:space="0" w:color="auto"/>
                    <w:right w:val="single" w:sz="4" w:space="0" w:color="auto"/>
                  </w:tcBorders>
                  <w:hideMark/>
                </w:tcPr>
                <w:p w14:paraId="59BE5659" w14:textId="77777777" w:rsidR="00AB0977" w:rsidRPr="002B43D3" w:rsidRDefault="00AB0977" w:rsidP="0042051A">
                  <w:pPr>
                    <w:spacing w:after="160" w:line="259" w:lineRule="auto"/>
                  </w:pPr>
                  <w:r w:rsidRPr="002B43D3">
                    <w:lastRenderedPageBreak/>
                    <w:t>KS2 Maths at expected level</w:t>
                  </w:r>
                </w:p>
              </w:tc>
              <w:tc>
                <w:tcPr>
                  <w:tcW w:w="1502" w:type="dxa"/>
                  <w:tcBorders>
                    <w:top w:val="single" w:sz="4" w:space="0" w:color="auto"/>
                    <w:left w:val="single" w:sz="4" w:space="0" w:color="auto"/>
                    <w:bottom w:val="single" w:sz="4" w:space="0" w:color="auto"/>
                    <w:right w:val="single" w:sz="4" w:space="0" w:color="auto"/>
                  </w:tcBorders>
                </w:tcPr>
                <w:p w14:paraId="7603835F" w14:textId="77777777" w:rsidR="00AB0977" w:rsidRPr="002B43D3" w:rsidRDefault="00AB0977" w:rsidP="0042051A">
                  <w:pPr>
                    <w:spacing w:after="160" w:line="259" w:lineRule="auto"/>
                  </w:pPr>
                  <w:r>
                    <w:t>55%</w:t>
                  </w:r>
                </w:p>
              </w:tc>
              <w:tc>
                <w:tcPr>
                  <w:tcW w:w="1503" w:type="dxa"/>
                  <w:tcBorders>
                    <w:top w:val="single" w:sz="4" w:space="0" w:color="auto"/>
                    <w:left w:val="single" w:sz="4" w:space="0" w:color="auto"/>
                    <w:bottom w:val="single" w:sz="4" w:space="0" w:color="auto"/>
                    <w:right w:val="single" w:sz="4" w:space="0" w:color="auto"/>
                  </w:tcBorders>
                </w:tcPr>
                <w:p w14:paraId="7FD3DB0E" w14:textId="77777777" w:rsidR="00AB0977" w:rsidRPr="002B43D3" w:rsidRDefault="00AB0977" w:rsidP="0042051A">
                  <w:pPr>
                    <w:spacing w:after="160" w:line="259" w:lineRule="auto"/>
                  </w:pPr>
                  <w:r>
                    <w:t>83%</w:t>
                  </w:r>
                </w:p>
              </w:tc>
              <w:tc>
                <w:tcPr>
                  <w:tcW w:w="1503" w:type="dxa"/>
                  <w:tcBorders>
                    <w:top w:val="single" w:sz="4" w:space="0" w:color="auto"/>
                    <w:left w:val="single" w:sz="4" w:space="0" w:color="auto"/>
                    <w:bottom w:val="single" w:sz="4" w:space="0" w:color="auto"/>
                    <w:right w:val="single" w:sz="4" w:space="0" w:color="auto"/>
                  </w:tcBorders>
                </w:tcPr>
                <w:p w14:paraId="7D87988D" w14:textId="77777777" w:rsidR="00AB0977" w:rsidRPr="002B43D3" w:rsidRDefault="00AB0977" w:rsidP="0042051A">
                  <w:pPr>
                    <w:spacing w:after="160" w:line="259" w:lineRule="auto"/>
                  </w:pPr>
                  <w:r>
                    <w:t>59</w:t>
                  </w:r>
                  <w:r w:rsidRPr="002B43D3">
                    <w:t>%</w:t>
                  </w:r>
                </w:p>
              </w:tc>
              <w:tc>
                <w:tcPr>
                  <w:tcW w:w="1503" w:type="dxa"/>
                  <w:tcBorders>
                    <w:top w:val="single" w:sz="4" w:space="0" w:color="auto"/>
                    <w:left w:val="single" w:sz="4" w:space="0" w:color="auto"/>
                    <w:bottom w:val="single" w:sz="4" w:space="0" w:color="auto"/>
                    <w:right w:val="single" w:sz="4" w:space="0" w:color="auto"/>
                  </w:tcBorders>
                </w:tcPr>
                <w:p w14:paraId="55F44BC9" w14:textId="77777777" w:rsidR="00AB0977" w:rsidRPr="002B43D3" w:rsidRDefault="00AB0977" w:rsidP="0042051A">
                  <w:pPr>
                    <w:spacing w:after="160" w:line="259" w:lineRule="auto"/>
                  </w:pPr>
                  <w:r>
                    <w:t>4%</w:t>
                  </w:r>
                </w:p>
              </w:tc>
            </w:tr>
            <w:tr w:rsidR="00AB0977" w:rsidRPr="002B43D3" w14:paraId="1803F680" w14:textId="77777777" w:rsidTr="0042051A">
              <w:tc>
                <w:tcPr>
                  <w:tcW w:w="1502" w:type="dxa"/>
                  <w:tcBorders>
                    <w:top w:val="single" w:sz="4" w:space="0" w:color="auto"/>
                    <w:left w:val="single" w:sz="4" w:space="0" w:color="auto"/>
                    <w:bottom w:val="single" w:sz="4" w:space="0" w:color="auto"/>
                    <w:right w:val="single" w:sz="4" w:space="0" w:color="auto"/>
                  </w:tcBorders>
                  <w:hideMark/>
                </w:tcPr>
                <w:p w14:paraId="2BFAD43A" w14:textId="77777777" w:rsidR="00AB0977" w:rsidRPr="002B43D3" w:rsidRDefault="00AB0977" w:rsidP="0042051A">
                  <w:pPr>
                    <w:spacing w:after="160" w:line="259" w:lineRule="auto"/>
                  </w:pPr>
                  <w:r w:rsidRPr="002B43D3">
                    <w:t>KS2 Maths at greater depth</w:t>
                  </w:r>
                </w:p>
              </w:tc>
              <w:tc>
                <w:tcPr>
                  <w:tcW w:w="1502" w:type="dxa"/>
                  <w:tcBorders>
                    <w:top w:val="single" w:sz="4" w:space="0" w:color="auto"/>
                    <w:left w:val="single" w:sz="4" w:space="0" w:color="auto"/>
                    <w:bottom w:val="single" w:sz="4" w:space="0" w:color="auto"/>
                    <w:right w:val="single" w:sz="4" w:space="0" w:color="auto"/>
                  </w:tcBorders>
                </w:tcPr>
                <w:p w14:paraId="50AC87B7" w14:textId="77777777" w:rsidR="00AB0977" w:rsidRPr="002B43D3" w:rsidRDefault="00AB0977" w:rsidP="0042051A">
                  <w:pPr>
                    <w:spacing w:after="160" w:line="259" w:lineRule="auto"/>
                  </w:pPr>
                  <w:r>
                    <w:t>5%</w:t>
                  </w:r>
                </w:p>
              </w:tc>
              <w:tc>
                <w:tcPr>
                  <w:tcW w:w="1503" w:type="dxa"/>
                  <w:tcBorders>
                    <w:top w:val="single" w:sz="4" w:space="0" w:color="auto"/>
                    <w:left w:val="single" w:sz="4" w:space="0" w:color="auto"/>
                    <w:bottom w:val="single" w:sz="4" w:space="0" w:color="auto"/>
                    <w:right w:val="single" w:sz="4" w:space="0" w:color="auto"/>
                  </w:tcBorders>
                </w:tcPr>
                <w:p w14:paraId="05DF5EBC" w14:textId="77777777" w:rsidR="00AB0977" w:rsidRPr="002B43D3" w:rsidRDefault="00AB0977" w:rsidP="0042051A">
                  <w:pPr>
                    <w:spacing w:after="160" w:line="259" w:lineRule="auto"/>
                  </w:pPr>
                  <w:r>
                    <w:t>19%</w:t>
                  </w:r>
                </w:p>
              </w:tc>
              <w:tc>
                <w:tcPr>
                  <w:tcW w:w="1503" w:type="dxa"/>
                  <w:tcBorders>
                    <w:top w:val="single" w:sz="4" w:space="0" w:color="auto"/>
                    <w:left w:val="single" w:sz="4" w:space="0" w:color="auto"/>
                    <w:bottom w:val="single" w:sz="4" w:space="0" w:color="auto"/>
                    <w:right w:val="single" w:sz="4" w:space="0" w:color="auto"/>
                  </w:tcBorders>
                </w:tcPr>
                <w:p w14:paraId="6542114F" w14:textId="77777777" w:rsidR="00AB0977" w:rsidRPr="002B43D3" w:rsidRDefault="00AB0977" w:rsidP="0042051A">
                  <w:pPr>
                    <w:spacing w:after="160" w:line="259" w:lineRule="auto"/>
                  </w:pPr>
                  <w:r>
                    <w:t>13</w:t>
                  </w:r>
                  <w:r w:rsidRPr="002B43D3">
                    <w:t>%</w:t>
                  </w:r>
                </w:p>
              </w:tc>
              <w:tc>
                <w:tcPr>
                  <w:tcW w:w="1503" w:type="dxa"/>
                  <w:tcBorders>
                    <w:top w:val="single" w:sz="4" w:space="0" w:color="auto"/>
                    <w:left w:val="single" w:sz="4" w:space="0" w:color="auto"/>
                    <w:bottom w:val="single" w:sz="4" w:space="0" w:color="auto"/>
                    <w:right w:val="single" w:sz="4" w:space="0" w:color="auto"/>
                  </w:tcBorders>
                </w:tcPr>
                <w:p w14:paraId="329EFAB0" w14:textId="77777777" w:rsidR="00AB0977" w:rsidRPr="002B43D3" w:rsidRDefault="00AB0977" w:rsidP="0042051A">
                  <w:pPr>
                    <w:spacing w:after="160" w:line="259" w:lineRule="auto"/>
                  </w:pPr>
                  <w:r>
                    <w:t>8%</w:t>
                  </w:r>
                </w:p>
              </w:tc>
            </w:tr>
            <w:tr w:rsidR="00AB0977" w:rsidRPr="002B43D3" w14:paraId="78740303" w14:textId="77777777" w:rsidTr="0042051A">
              <w:tc>
                <w:tcPr>
                  <w:tcW w:w="1502" w:type="dxa"/>
                  <w:tcBorders>
                    <w:top w:val="single" w:sz="4" w:space="0" w:color="auto"/>
                    <w:left w:val="single" w:sz="4" w:space="0" w:color="auto"/>
                    <w:bottom w:val="single" w:sz="4" w:space="0" w:color="auto"/>
                    <w:right w:val="single" w:sz="4" w:space="0" w:color="auto"/>
                  </w:tcBorders>
                  <w:hideMark/>
                </w:tcPr>
                <w:p w14:paraId="6B1447B1" w14:textId="77777777" w:rsidR="00AB0977" w:rsidRPr="002B43D3" w:rsidRDefault="00AB0977" w:rsidP="0042051A">
                  <w:pPr>
                    <w:spacing w:after="160" w:line="259" w:lineRule="auto"/>
                  </w:pPr>
                  <w:r w:rsidRPr="002B43D3">
                    <w:t>KS2 Combined Reading, Writing and Maths</w:t>
                  </w:r>
                </w:p>
              </w:tc>
              <w:tc>
                <w:tcPr>
                  <w:tcW w:w="1502" w:type="dxa"/>
                  <w:tcBorders>
                    <w:top w:val="single" w:sz="4" w:space="0" w:color="auto"/>
                    <w:left w:val="single" w:sz="4" w:space="0" w:color="auto"/>
                    <w:bottom w:val="single" w:sz="4" w:space="0" w:color="auto"/>
                    <w:right w:val="single" w:sz="4" w:space="0" w:color="auto"/>
                  </w:tcBorders>
                </w:tcPr>
                <w:p w14:paraId="040F3E2D" w14:textId="77777777" w:rsidR="00AB0977" w:rsidRPr="002B43D3" w:rsidRDefault="00AB0977" w:rsidP="0042051A">
                  <w:pPr>
                    <w:spacing w:after="160" w:line="259" w:lineRule="auto"/>
                  </w:pPr>
                  <w:r>
                    <w:t>37%</w:t>
                  </w:r>
                </w:p>
              </w:tc>
              <w:tc>
                <w:tcPr>
                  <w:tcW w:w="1503" w:type="dxa"/>
                  <w:tcBorders>
                    <w:top w:val="single" w:sz="4" w:space="0" w:color="auto"/>
                    <w:left w:val="single" w:sz="4" w:space="0" w:color="auto"/>
                    <w:bottom w:val="single" w:sz="4" w:space="0" w:color="auto"/>
                    <w:right w:val="single" w:sz="4" w:space="0" w:color="auto"/>
                  </w:tcBorders>
                </w:tcPr>
                <w:p w14:paraId="57D0F4FA" w14:textId="77777777" w:rsidR="00AB0977" w:rsidRPr="002B43D3" w:rsidRDefault="00AB0977" w:rsidP="0042051A">
                  <w:pPr>
                    <w:spacing w:after="160" w:line="259" w:lineRule="auto"/>
                  </w:pPr>
                  <w:r>
                    <w:t>63%</w:t>
                  </w:r>
                </w:p>
              </w:tc>
              <w:tc>
                <w:tcPr>
                  <w:tcW w:w="1503" w:type="dxa"/>
                  <w:tcBorders>
                    <w:top w:val="single" w:sz="4" w:space="0" w:color="auto"/>
                    <w:left w:val="single" w:sz="4" w:space="0" w:color="auto"/>
                    <w:bottom w:val="single" w:sz="4" w:space="0" w:color="auto"/>
                    <w:right w:val="single" w:sz="4" w:space="0" w:color="auto"/>
                  </w:tcBorders>
                </w:tcPr>
                <w:p w14:paraId="0652F03E" w14:textId="77777777" w:rsidR="00AB0977" w:rsidRPr="002B43D3" w:rsidRDefault="00AB0977" w:rsidP="0042051A">
                  <w:pPr>
                    <w:spacing w:after="160" w:line="259" w:lineRule="auto"/>
                  </w:pPr>
                  <w:r>
                    <w:t>46</w:t>
                  </w:r>
                  <w:r w:rsidRPr="002B43D3">
                    <w:t>%</w:t>
                  </w:r>
                </w:p>
              </w:tc>
              <w:tc>
                <w:tcPr>
                  <w:tcW w:w="1503" w:type="dxa"/>
                  <w:tcBorders>
                    <w:top w:val="single" w:sz="4" w:space="0" w:color="auto"/>
                    <w:left w:val="single" w:sz="4" w:space="0" w:color="auto"/>
                    <w:bottom w:val="single" w:sz="4" w:space="0" w:color="auto"/>
                    <w:right w:val="single" w:sz="4" w:space="0" w:color="auto"/>
                  </w:tcBorders>
                </w:tcPr>
                <w:p w14:paraId="36D730B3" w14:textId="77777777" w:rsidR="00AB0977" w:rsidRPr="002B43D3" w:rsidRDefault="00AB0977" w:rsidP="0042051A">
                  <w:pPr>
                    <w:spacing w:after="160" w:line="259" w:lineRule="auto"/>
                  </w:pPr>
                  <w:r>
                    <w:t>9%</w:t>
                  </w:r>
                </w:p>
              </w:tc>
            </w:tr>
          </w:tbl>
          <w:p w14:paraId="15A48EF1" w14:textId="77777777" w:rsidR="00AB0977" w:rsidRPr="002B43D3" w:rsidRDefault="00AB0977" w:rsidP="0042051A">
            <w:pPr>
              <w:rPr>
                <w:rFonts w:cstheme="minorHAnsi"/>
              </w:rPr>
            </w:pPr>
          </w:p>
          <w:p w14:paraId="650C68F9" w14:textId="77777777" w:rsidR="00AB0977" w:rsidRPr="002B43D3" w:rsidRDefault="00AB0977" w:rsidP="0042051A">
            <w:pPr>
              <w:rPr>
                <w:rFonts w:cstheme="minorHAnsi"/>
                <w:u w:val="single"/>
              </w:rPr>
            </w:pPr>
            <w:r w:rsidRPr="002B43D3">
              <w:rPr>
                <w:rFonts w:cstheme="minorHAnsi"/>
                <w:u w:val="single"/>
              </w:rPr>
              <w:t>Attendance</w:t>
            </w:r>
          </w:p>
          <w:tbl>
            <w:tblPr>
              <w:tblStyle w:val="TableGrid"/>
              <w:tblW w:w="0" w:type="auto"/>
              <w:tblLook w:val="04A0" w:firstRow="1" w:lastRow="0" w:firstColumn="1" w:lastColumn="0" w:noHBand="0" w:noVBand="1"/>
            </w:tblPr>
            <w:tblGrid>
              <w:gridCol w:w="1848"/>
              <w:gridCol w:w="1849"/>
              <w:gridCol w:w="1849"/>
              <w:gridCol w:w="1849"/>
              <w:gridCol w:w="1850"/>
            </w:tblGrid>
            <w:tr w:rsidR="00AB0977" w:rsidRPr="002B43D3" w14:paraId="387D4BF2" w14:textId="77777777" w:rsidTr="0042051A">
              <w:trPr>
                <w:trHeight w:val="187"/>
              </w:trPr>
              <w:tc>
                <w:tcPr>
                  <w:tcW w:w="1848" w:type="dxa"/>
                  <w:tcBorders>
                    <w:top w:val="single" w:sz="4" w:space="0" w:color="auto"/>
                    <w:left w:val="single" w:sz="4" w:space="0" w:color="auto"/>
                    <w:bottom w:val="single" w:sz="4" w:space="0" w:color="auto"/>
                    <w:right w:val="single" w:sz="4" w:space="0" w:color="auto"/>
                  </w:tcBorders>
                </w:tcPr>
                <w:p w14:paraId="282405DB" w14:textId="77777777" w:rsidR="00AB0977" w:rsidRPr="002B43D3" w:rsidRDefault="00AB0977" w:rsidP="0042051A">
                  <w:pPr>
                    <w:spacing w:after="160" w:line="259" w:lineRule="auto"/>
                    <w:rPr>
                      <w:rFonts w:cstheme="minorHAnsi"/>
                      <w:iCs/>
                    </w:rPr>
                  </w:pPr>
                </w:p>
              </w:tc>
              <w:tc>
                <w:tcPr>
                  <w:tcW w:w="1849" w:type="dxa"/>
                  <w:tcBorders>
                    <w:top w:val="single" w:sz="4" w:space="0" w:color="auto"/>
                    <w:left w:val="single" w:sz="4" w:space="0" w:color="auto"/>
                    <w:bottom w:val="single" w:sz="4" w:space="0" w:color="auto"/>
                    <w:right w:val="single" w:sz="4" w:space="0" w:color="auto"/>
                  </w:tcBorders>
                  <w:hideMark/>
                </w:tcPr>
                <w:p w14:paraId="09015D88" w14:textId="77777777" w:rsidR="00AB0977" w:rsidRPr="002B43D3" w:rsidRDefault="00AB0977" w:rsidP="0042051A">
                  <w:pPr>
                    <w:spacing w:after="160" w:line="259" w:lineRule="auto"/>
                    <w:rPr>
                      <w:rFonts w:cstheme="minorHAnsi"/>
                      <w:iCs/>
                    </w:rPr>
                  </w:pPr>
                  <w:r w:rsidRPr="002B43D3">
                    <w:rPr>
                      <w:rFonts w:cstheme="minorHAnsi"/>
                      <w:iCs/>
                    </w:rPr>
                    <w:t>School Cumulative (HT1-6) 2023-24</w:t>
                  </w:r>
                </w:p>
              </w:tc>
              <w:tc>
                <w:tcPr>
                  <w:tcW w:w="1849" w:type="dxa"/>
                  <w:tcBorders>
                    <w:top w:val="single" w:sz="4" w:space="0" w:color="auto"/>
                    <w:left w:val="single" w:sz="4" w:space="0" w:color="auto"/>
                    <w:bottom w:val="single" w:sz="4" w:space="0" w:color="auto"/>
                    <w:right w:val="single" w:sz="4" w:space="0" w:color="auto"/>
                  </w:tcBorders>
                  <w:hideMark/>
                </w:tcPr>
                <w:p w14:paraId="146DDC03" w14:textId="77777777" w:rsidR="00AB0977" w:rsidRPr="002B43D3" w:rsidRDefault="00AB0977" w:rsidP="0042051A">
                  <w:pPr>
                    <w:spacing w:after="160" w:line="259" w:lineRule="auto"/>
                    <w:rPr>
                      <w:rFonts w:cstheme="minorHAnsi"/>
                      <w:iCs/>
                    </w:rPr>
                  </w:pPr>
                  <w:r w:rsidRPr="002B43D3">
                    <w:rPr>
                      <w:rFonts w:cstheme="minorHAnsi"/>
                      <w:iCs/>
                    </w:rPr>
                    <w:t>Local Averages 2023-24</w:t>
                  </w:r>
                </w:p>
              </w:tc>
              <w:tc>
                <w:tcPr>
                  <w:tcW w:w="1849" w:type="dxa"/>
                  <w:tcBorders>
                    <w:top w:val="single" w:sz="4" w:space="0" w:color="auto"/>
                    <w:left w:val="single" w:sz="4" w:space="0" w:color="auto"/>
                    <w:bottom w:val="single" w:sz="4" w:space="0" w:color="auto"/>
                    <w:right w:val="single" w:sz="4" w:space="0" w:color="auto"/>
                  </w:tcBorders>
                  <w:hideMark/>
                </w:tcPr>
                <w:p w14:paraId="559E1C01" w14:textId="77777777" w:rsidR="00AB0977" w:rsidRPr="002B43D3" w:rsidRDefault="00AB0977" w:rsidP="0042051A">
                  <w:pPr>
                    <w:spacing w:after="160" w:line="259" w:lineRule="auto"/>
                    <w:rPr>
                      <w:rFonts w:cstheme="minorHAnsi"/>
                      <w:iCs/>
                    </w:rPr>
                  </w:pPr>
                  <w:r w:rsidRPr="002B43D3">
                    <w:rPr>
                      <w:rFonts w:cstheme="minorHAnsi"/>
                      <w:iCs/>
                    </w:rPr>
                    <w:t>National Cumulative (HT1- 6) 2023-24</w:t>
                  </w:r>
                </w:p>
              </w:tc>
              <w:tc>
                <w:tcPr>
                  <w:tcW w:w="1850" w:type="dxa"/>
                  <w:tcBorders>
                    <w:top w:val="single" w:sz="4" w:space="0" w:color="auto"/>
                    <w:left w:val="single" w:sz="4" w:space="0" w:color="auto"/>
                    <w:bottom w:val="single" w:sz="4" w:space="0" w:color="auto"/>
                    <w:right w:val="single" w:sz="4" w:space="0" w:color="auto"/>
                  </w:tcBorders>
                  <w:hideMark/>
                </w:tcPr>
                <w:p w14:paraId="2DA5460E" w14:textId="77777777" w:rsidR="00AB0977" w:rsidRPr="002B43D3" w:rsidRDefault="00AB0977" w:rsidP="0042051A">
                  <w:pPr>
                    <w:spacing w:after="160" w:line="259" w:lineRule="auto"/>
                    <w:rPr>
                      <w:rFonts w:cstheme="minorHAnsi"/>
                      <w:iCs/>
                    </w:rPr>
                  </w:pPr>
                  <w:r w:rsidRPr="002B43D3">
                    <w:rPr>
                      <w:rFonts w:cstheme="minorHAnsi"/>
                      <w:iCs/>
                    </w:rPr>
                    <w:t xml:space="preserve">Difference School Vs National </w:t>
                  </w:r>
                </w:p>
              </w:tc>
            </w:tr>
            <w:tr w:rsidR="00AB0977" w:rsidRPr="002B43D3" w14:paraId="7F7D2160" w14:textId="77777777" w:rsidTr="0042051A">
              <w:trPr>
                <w:trHeight w:val="50"/>
              </w:trPr>
              <w:tc>
                <w:tcPr>
                  <w:tcW w:w="1848" w:type="dxa"/>
                  <w:tcBorders>
                    <w:top w:val="single" w:sz="4" w:space="0" w:color="auto"/>
                    <w:left w:val="single" w:sz="4" w:space="0" w:color="auto"/>
                    <w:bottom w:val="single" w:sz="4" w:space="0" w:color="auto"/>
                    <w:right w:val="single" w:sz="4" w:space="0" w:color="auto"/>
                  </w:tcBorders>
                </w:tcPr>
                <w:p w14:paraId="39D759FB" w14:textId="77777777" w:rsidR="00AB0977" w:rsidRPr="002B43D3" w:rsidRDefault="00AB0977" w:rsidP="0042051A">
                  <w:pPr>
                    <w:spacing w:after="160" w:line="259" w:lineRule="auto"/>
                    <w:rPr>
                      <w:rFonts w:cstheme="minorHAnsi"/>
                      <w:iCs/>
                    </w:rPr>
                  </w:pPr>
                  <w:r w:rsidRPr="002B43D3">
                    <w:rPr>
                      <w:rFonts w:cstheme="minorHAnsi"/>
                      <w:iCs/>
                    </w:rPr>
                    <w:t>Not eligible for Pupil Premium</w:t>
                  </w:r>
                </w:p>
              </w:tc>
              <w:tc>
                <w:tcPr>
                  <w:tcW w:w="1849" w:type="dxa"/>
                  <w:tcBorders>
                    <w:top w:val="single" w:sz="4" w:space="0" w:color="auto"/>
                    <w:left w:val="single" w:sz="4" w:space="0" w:color="auto"/>
                    <w:bottom w:val="single" w:sz="4" w:space="0" w:color="auto"/>
                    <w:right w:val="single" w:sz="4" w:space="0" w:color="auto"/>
                  </w:tcBorders>
                  <w:shd w:val="clear" w:color="auto" w:fill="D9D9D9"/>
                  <w:vAlign w:val="bottom"/>
                  <w:hideMark/>
                </w:tcPr>
                <w:p w14:paraId="15A3CE93" w14:textId="77777777" w:rsidR="00AB0977" w:rsidRPr="002B43D3" w:rsidRDefault="00AB0977" w:rsidP="0042051A">
                  <w:pPr>
                    <w:spacing w:after="160" w:line="259" w:lineRule="auto"/>
                    <w:rPr>
                      <w:rFonts w:cstheme="minorHAnsi"/>
                      <w:iCs/>
                    </w:rPr>
                  </w:pPr>
                  <w:r w:rsidRPr="002B43D3">
                    <w:rPr>
                      <w:rFonts w:cstheme="minorHAnsi"/>
                      <w:iCs/>
                    </w:rPr>
                    <w:t>9</w:t>
                  </w:r>
                  <w:r w:rsidRPr="000A3A7D">
                    <w:rPr>
                      <w:rFonts w:cstheme="minorHAnsi"/>
                      <w:iCs/>
                    </w:rPr>
                    <w:t>2%</w:t>
                  </w:r>
                </w:p>
              </w:tc>
              <w:tc>
                <w:tcPr>
                  <w:tcW w:w="1849" w:type="dxa"/>
                  <w:tcBorders>
                    <w:top w:val="single" w:sz="4" w:space="0" w:color="auto"/>
                    <w:left w:val="single" w:sz="4" w:space="0" w:color="auto"/>
                    <w:bottom w:val="single" w:sz="4" w:space="0" w:color="auto"/>
                    <w:right w:val="single" w:sz="4" w:space="0" w:color="auto"/>
                  </w:tcBorders>
                  <w:shd w:val="clear" w:color="auto" w:fill="D9D9D9"/>
                </w:tcPr>
                <w:p w14:paraId="48388F74" w14:textId="77777777" w:rsidR="00AB0977" w:rsidRPr="002B43D3" w:rsidRDefault="00AB0977" w:rsidP="0042051A">
                  <w:pPr>
                    <w:spacing w:after="160" w:line="259" w:lineRule="auto"/>
                    <w:rPr>
                      <w:rFonts w:cstheme="minorHAnsi"/>
                      <w:iCs/>
                    </w:rPr>
                  </w:pPr>
                </w:p>
                <w:p w14:paraId="3CE43BDE" w14:textId="77777777" w:rsidR="00AB0977" w:rsidRPr="002B43D3" w:rsidRDefault="00AB0977" w:rsidP="0042051A">
                  <w:pPr>
                    <w:spacing w:after="160" w:line="259" w:lineRule="auto"/>
                    <w:rPr>
                      <w:rFonts w:cstheme="minorHAnsi"/>
                      <w:iCs/>
                    </w:rPr>
                  </w:pPr>
                  <w:r w:rsidRPr="002B43D3">
                    <w:rPr>
                      <w:rFonts w:cstheme="minorHAnsi"/>
                      <w:iCs/>
                    </w:rPr>
                    <w:t>95%</w:t>
                  </w:r>
                </w:p>
              </w:tc>
              <w:tc>
                <w:tcPr>
                  <w:tcW w:w="1849" w:type="dxa"/>
                  <w:tcBorders>
                    <w:top w:val="single" w:sz="4" w:space="0" w:color="auto"/>
                    <w:left w:val="single" w:sz="4" w:space="0" w:color="auto"/>
                    <w:bottom w:val="single" w:sz="4" w:space="0" w:color="auto"/>
                    <w:right w:val="single" w:sz="4" w:space="0" w:color="auto"/>
                  </w:tcBorders>
                  <w:shd w:val="clear" w:color="auto" w:fill="D9D9D9"/>
                  <w:vAlign w:val="bottom"/>
                  <w:hideMark/>
                </w:tcPr>
                <w:p w14:paraId="1AD98E9D" w14:textId="77777777" w:rsidR="00AB0977" w:rsidRPr="002B43D3" w:rsidRDefault="00AB0977" w:rsidP="0042051A">
                  <w:pPr>
                    <w:spacing w:after="160" w:line="259" w:lineRule="auto"/>
                    <w:rPr>
                      <w:rFonts w:cstheme="minorHAnsi"/>
                      <w:iCs/>
                    </w:rPr>
                  </w:pPr>
                  <w:r w:rsidRPr="002B43D3">
                    <w:rPr>
                      <w:rFonts w:cstheme="minorHAnsi"/>
                      <w:iCs/>
                    </w:rPr>
                    <w:t>Yet to be published</w:t>
                  </w:r>
                </w:p>
              </w:tc>
              <w:tc>
                <w:tcPr>
                  <w:tcW w:w="1850" w:type="dxa"/>
                  <w:tcBorders>
                    <w:top w:val="single" w:sz="4" w:space="0" w:color="auto"/>
                    <w:left w:val="single" w:sz="4" w:space="0" w:color="auto"/>
                    <w:bottom w:val="single" w:sz="4" w:space="0" w:color="auto"/>
                    <w:right w:val="single" w:sz="4" w:space="0" w:color="auto"/>
                  </w:tcBorders>
                  <w:shd w:val="clear" w:color="auto" w:fill="D9D9D9"/>
                  <w:vAlign w:val="bottom"/>
                  <w:hideMark/>
                </w:tcPr>
                <w:p w14:paraId="2740E425" w14:textId="77777777" w:rsidR="00AB0977" w:rsidRPr="002B43D3" w:rsidRDefault="00AB0977" w:rsidP="0042051A">
                  <w:pPr>
                    <w:spacing w:after="160" w:line="259" w:lineRule="auto"/>
                    <w:rPr>
                      <w:rFonts w:cstheme="minorHAnsi"/>
                      <w:iCs/>
                    </w:rPr>
                  </w:pPr>
                  <w:r w:rsidRPr="002B43D3">
                    <w:rPr>
                      <w:rFonts w:cstheme="minorHAnsi"/>
                      <w:iCs/>
                    </w:rPr>
                    <w:t>Yet to be published</w:t>
                  </w:r>
                </w:p>
              </w:tc>
            </w:tr>
            <w:tr w:rsidR="00AB0977" w:rsidRPr="002B43D3" w14:paraId="6661B81E" w14:textId="77777777" w:rsidTr="0042051A">
              <w:trPr>
                <w:trHeight w:val="221"/>
              </w:trPr>
              <w:tc>
                <w:tcPr>
                  <w:tcW w:w="1848" w:type="dxa"/>
                  <w:tcBorders>
                    <w:top w:val="single" w:sz="4" w:space="0" w:color="auto"/>
                    <w:left w:val="single" w:sz="4" w:space="0" w:color="auto"/>
                    <w:bottom w:val="single" w:sz="4" w:space="0" w:color="auto"/>
                    <w:right w:val="single" w:sz="4" w:space="0" w:color="auto"/>
                  </w:tcBorders>
                </w:tcPr>
                <w:p w14:paraId="7E765A14" w14:textId="77777777" w:rsidR="00AB0977" w:rsidRPr="002B43D3" w:rsidRDefault="00AB0977" w:rsidP="0042051A">
                  <w:pPr>
                    <w:spacing w:after="160" w:line="259" w:lineRule="auto"/>
                    <w:rPr>
                      <w:rFonts w:cstheme="minorHAnsi"/>
                      <w:iCs/>
                    </w:rPr>
                  </w:pPr>
                  <w:r w:rsidRPr="002B43D3">
                    <w:rPr>
                      <w:rFonts w:cstheme="minorHAnsi"/>
                      <w:iCs/>
                    </w:rPr>
                    <w:t>Eligible for Pupil Premium</w:t>
                  </w:r>
                </w:p>
              </w:tc>
              <w:tc>
                <w:tcPr>
                  <w:tcW w:w="1849" w:type="dxa"/>
                  <w:tcBorders>
                    <w:top w:val="nil"/>
                    <w:left w:val="single" w:sz="4" w:space="0" w:color="auto"/>
                    <w:bottom w:val="single" w:sz="4" w:space="0" w:color="auto"/>
                    <w:right w:val="single" w:sz="4" w:space="0" w:color="auto"/>
                  </w:tcBorders>
                  <w:shd w:val="clear" w:color="auto" w:fill="D9D9D9"/>
                  <w:vAlign w:val="bottom"/>
                  <w:hideMark/>
                </w:tcPr>
                <w:p w14:paraId="1D6ABB5C" w14:textId="77777777" w:rsidR="00AB0977" w:rsidRPr="002B43D3" w:rsidRDefault="00AB0977" w:rsidP="0042051A">
                  <w:pPr>
                    <w:spacing w:after="160" w:line="259" w:lineRule="auto"/>
                    <w:rPr>
                      <w:rFonts w:cstheme="minorHAnsi"/>
                      <w:iCs/>
                    </w:rPr>
                  </w:pPr>
                  <w:r>
                    <w:rPr>
                      <w:rFonts w:cstheme="minorHAnsi"/>
                      <w:iCs/>
                    </w:rPr>
                    <w:t>91.2</w:t>
                  </w:r>
                  <w:r w:rsidRPr="000A3A7D">
                    <w:rPr>
                      <w:rFonts w:cstheme="minorHAnsi"/>
                      <w:iCs/>
                    </w:rPr>
                    <w:t>%</w:t>
                  </w:r>
                </w:p>
              </w:tc>
              <w:tc>
                <w:tcPr>
                  <w:tcW w:w="1849" w:type="dxa"/>
                  <w:tcBorders>
                    <w:top w:val="nil"/>
                    <w:left w:val="single" w:sz="4" w:space="0" w:color="auto"/>
                    <w:bottom w:val="single" w:sz="4" w:space="0" w:color="auto"/>
                    <w:right w:val="single" w:sz="4" w:space="0" w:color="auto"/>
                  </w:tcBorders>
                  <w:shd w:val="clear" w:color="auto" w:fill="D9D9D9"/>
                </w:tcPr>
                <w:p w14:paraId="22A28946" w14:textId="77777777" w:rsidR="00AB0977" w:rsidRPr="000A3A7D" w:rsidRDefault="00AB0977" w:rsidP="0042051A">
                  <w:pPr>
                    <w:spacing w:after="160" w:line="259" w:lineRule="auto"/>
                    <w:rPr>
                      <w:rFonts w:cstheme="minorHAnsi"/>
                      <w:iCs/>
                    </w:rPr>
                  </w:pPr>
                </w:p>
                <w:p w14:paraId="5078F588" w14:textId="77777777" w:rsidR="00AB0977" w:rsidRPr="002B43D3" w:rsidRDefault="00AB0977" w:rsidP="0042051A">
                  <w:pPr>
                    <w:spacing w:after="160" w:line="259" w:lineRule="auto"/>
                    <w:rPr>
                      <w:rFonts w:cstheme="minorHAnsi"/>
                      <w:iCs/>
                    </w:rPr>
                  </w:pPr>
                  <w:r w:rsidRPr="002B43D3">
                    <w:rPr>
                      <w:rFonts w:cstheme="minorHAnsi"/>
                      <w:iCs/>
                    </w:rPr>
                    <w:t>92%</w:t>
                  </w:r>
                </w:p>
              </w:tc>
              <w:tc>
                <w:tcPr>
                  <w:tcW w:w="1849" w:type="dxa"/>
                  <w:tcBorders>
                    <w:top w:val="nil"/>
                    <w:left w:val="single" w:sz="4" w:space="0" w:color="auto"/>
                    <w:bottom w:val="single" w:sz="4" w:space="0" w:color="auto"/>
                    <w:right w:val="single" w:sz="4" w:space="0" w:color="auto"/>
                  </w:tcBorders>
                  <w:shd w:val="clear" w:color="auto" w:fill="D9D9D9"/>
                  <w:vAlign w:val="bottom"/>
                  <w:hideMark/>
                </w:tcPr>
                <w:p w14:paraId="4B703799" w14:textId="77777777" w:rsidR="00AB0977" w:rsidRPr="002B43D3" w:rsidRDefault="00AB0977" w:rsidP="0042051A">
                  <w:pPr>
                    <w:spacing w:after="160" w:line="259" w:lineRule="auto"/>
                    <w:rPr>
                      <w:rFonts w:cstheme="minorHAnsi"/>
                      <w:iCs/>
                    </w:rPr>
                  </w:pPr>
                  <w:r w:rsidRPr="002B43D3">
                    <w:rPr>
                      <w:rFonts w:cstheme="minorHAnsi"/>
                      <w:iCs/>
                    </w:rPr>
                    <w:t>Yet to be published</w:t>
                  </w:r>
                </w:p>
              </w:tc>
              <w:tc>
                <w:tcPr>
                  <w:tcW w:w="1850" w:type="dxa"/>
                  <w:tcBorders>
                    <w:top w:val="nil"/>
                    <w:left w:val="single" w:sz="4" w:space="0" w:color="auto"/>
                    <w:bottom w:val="single" w:sz="4" w:space="0" w:color="auto"/>
                    <w:right w:val="single" w:sz="4" w:space="0" w:color="auto"/>
                  </w:tcBorders>
                  <w:shd w:val="clear" w:color="auto" w:fill="D9D9D9"/>
                  <w:vAlign w:val="bottom"/>
                  <w:hideMark/>
                </w:tcPr>
                <w:p w14:paraId="2B11D694" w14:textId="77777777" w:rsidR="00AB0977" w:rsidRPr="002B43D3" w:rsidRDefault="00AB0977" w:rsidP="0042051A">
                  <w:pPr>
                    <w:spacing w:after="160" w:line="259" w:lineRule="auto"/>
                    <w:rPr>
                      <w:rFonts w:cstheme="minorHAnsi"/>
                      <w:iCs/>
                    </w:rPr>
                  </w:pPr>
                  <w:r w:rsidRPr="002B43D3">
                    <w:rPr>
                      <w:rFonts w:cstheme="minorHAnsi"/>
                      <w:iCs/>
                    </w:rPr>
                    <w:t>Yet to be published</w:t>
                  </w:r>
                </w:p>
              </w:tc>
            </w:tr>
            <w:tr w:rsidR="00AB0977" w:rsidRPr="002B43D3" w14:paraId="3EDD28BB" w14:textId="77777777" w:rsidTr="0042051A">
              <w:trPr>
                <w:trHeight w:val="75"/>
              </w:trPr>
              <w:tc>
                <w:tcPr>
                  <w:tcW w:w="1848" w:type="dxa"/>
                  <w:tcBorders>
                    <w:top w:val="single" w:sz="4" w:space="0" w:color="auto"/>
                    <w:left w:val="single" w:sz="4" w:space="0" w:color="auto"/>
                    <w:bottom w:val="single" w:sz="4" w:space="0" w:color="auto"/>
                    <w:right w:val="single" w:sz="4" w:space="0" w:color="auto"/>
                  </w:tcBorders>
                  <w:hideMark/>
                </w:tcPr>
                <w:p w14:paraId="4DE13442" w14:textId="77777777" w:rsidR="00AB0977" w:rsidRPr="002B43D3" w:rsidRDefault="00AB0977" w:rsidP="0042051A">
                  <w:pPr>
                    <w:spacing w:after="160" w:line="259" w:lineRule="auto"/>
                    <w:rPr>
                      <w:rFonts w:cstheme="minorHAnsi"/>
                      <w:iCs/>
                    </w:rPr>
                  </w:pPr>
                  <w:r w:rsidRPr="002B43D3">
                    <w:rPr>
                      <w:rFonts w:cstheme="minorHAnsi"/>
                      <w:iCs/>
                    </w:rPr>
                    <w:t>Gap</w:t>
                  </w:r>
                </w:p>
              </w:tc>
              <w:tc>
                <w:tcPr>
                  <w:tcW w:w="1849" w:type="dxa"/>
                  <w:tcBorders>
                    <w:top w:val="single" w:sz="4" w:space="0" w:color="auto"/>
                    <w:left w:val="single" w:sz="4" w:space="0" w:color="auto"/>
                    <w:bottom w:val="single" w:sz="4" w:space="0" w:color="auto"/>
                    <w:right w:val="single" w:sz="4" w:space="0" w:color="auto"/>
                  </w:tcBorders>
                  <w:hideMark/>
                </w:tcPr>
                <w:p w14:paraId="539EAE41" w14:textId="77777777" w:rsidR="00AB0977" w:rsidRPr="002B43D3" w:rsidRDefault="00AB0977" w:rsidP="0042051A">
                  <w:pPr>
                    <w:spacing w:after="160" w:line="259" w:lineRule="auto"/>
                    <w:rPr>
                      <w:rFonts w:cstheme="minorHAnsi"/>
                      <w:iCs/>
                    </w:rPr>
                  </w:pPr>
                  <w:r w:rsidRPr="002B43D3">
                    <w:rPr>
                      <w:rFonts w:cstheme="minorHAnsi"/>
                      <w:iCs/>
                    </w:rPr>
                    <w:t>-</w:t>
                  </w:r>
                  <w:r>
                    <w:rPr>
                      <w:rFonts w:cstheme="minorHAnsi"/>
                      <w:iCs/>
                    </w:rPr>
                    <w:t>0.8</w:t>
                  </w:r>
                  <w:r w:rsidRPr="000A3A7D">
                    <w:rPr>
                      <w:rFonts w:cstheme="minorHAnsi"/>
                      <w:iCs/>
                    </w:rPr>
                    <w:t>%</w:t>
                  </w:r>
                </w:p>
              </w:tc>
              <w:tc>
                <w:tcPr>
                  <w:tcW w:w="1849" w:type="dxa"/>
                  <w:tcBorders>
                    <w:top w:val="single" w:sz="4" w:space="0" w:color="auto"/>
                    <w:left w:val="single" w:sz="4" w:space="0" w:color="auto"/>
                    <w:bottom w:val="single" w:sz="4" w:space="0" w:color="auto"/>
                    <w:right w:val="single" w:sz="4" w:space="0" w:color="auto"/>
                  </w:tcBorders>
                  <w:hideMark/>
                </w:tcPr>
                <w:p w14:paraId="098FCB22" w14:textId="77777777" w:rsidR="00AB0977" w:rsidRPr="002B43D3" w:rsidRDefault="00AB0977" w:rsidP="0042051A">
                  <w:pPr>
                    <w:spacing w:after="160" w:line="259" w:lineRule="auto"/>
                    <w:rPr>
                      <w:rFonts w:cstheme="minorHAnsi"/>
                      <w:iCs/>
                    </w:rPr>
                  </w:pPr>
                  <w:r w:rsidRPr="000A3A7D">
                    <w:rPr>
                      <w:rFonts w:cstheme="minorHAnsi"/>
                      <w:iCs/>
                    </w:rPr>
                    <w:t>-3%</w:t>
                  </w:r>
                </w:p>
              </w:tc>
              <w:tc>
                <w:tcPr>
                  <w:tcW w:w="1849" w:type="dxa"/>
                  <w:tcBorders>
                    <w:top w:val="single" w:sz="4" w:space="0" w:color="auto"/>
                    <w:left w:val="single" w:sz="4" w:space="0" w:color="auto"/>
                    <w:bottom w:val="single" w:sz="4" w:space="0" w:color="auto"/>
                    <w:right w:val="single" w:sz="4" w:space="0" w:color="auto"/>
                  </w:tcBorders>
                </w:tcPr>
                <w:p w14:paraId="6C7090D2" w14:textId="77777777" w:rsidR="00AB0977" w:rsidRPr="002B43D3" w:rsidRDefault="00AB0977" w:rsidP="0042051A">
                  <w:pPr>
                    <w:spacing w:after="160" w:line="259" w:lineRule="auto"/>
                    <w:rPr>
                      <w:rFonts w:cstheme="minorHAnsi"/>
                      <w:iCs/>
                    </w:rPr>
                  </w:pPr>
                </w:p>
              </w:tc>
              <w:tc>
                <w:tcPr>
                  <w:tcW w:w="1850" w:type="dxa"/>
                  <w:tcBorders>
                    <w:top w:val="single" w:sz="4" w:space="0" w:color="auto"/>
                    <w:left w:val="single" w:sz="4" w:space="0" w:color="auto"/>
                    <w:bottom w:val="single" w:sz="4" w:space="0" w:color="auto"/>
                    <w:right w:val="single" w:sz="4" w:space="0" w:color="auto"/>
                  </w:tcBorders>
                </w:tcPr>
                <w:p w14:paraId="3570AE58" w14:textId="77777777" w:rsidR="00AB0977" w:rsidRPr="002B43D3" w:rsidRDefault="00AB0977" w:rsidP="0042051A">
                  <w:pPr>
                    <w:spacing w:after="160" w:line="259" w:lineRule="auto"/>
                    <w:rPr>
                      <w:rFonts w:cstheme="minorHAnsi"/>
                      <w:iCs/>
                    </w:rPr>
                  </w:pPr>
                </w:p>
              </w:tc>
            </w:tr>
          </w:tbl>
          <w:p w14:paraId="457061B4" w14:textId="77777777" w:rsidR="00AB0977" w:rsidRPr="002B43D3" w:rsidRDefault="00AB0977" w:rsidP="0042051A">
            <w:pPr>
              <w:rPr>
                <w:rFonts w:cstheme="minorHAnsi"/>
                <w:u w:val="single"/>
              </w:rPr>
            </w:pPr>
          </w:p>
          <w:p w14:paraId="03611315" w14:textId="77777777" w:rsidR="00AB0977" w:rsidRPr="000A3A7D" w:rsidRDefault="00AB0977" w:rsidP="0042051A">
            <w:pPr>
              <w:rPr>
                <w:rFonts w:cstheme="minorHAnsi"/>
              </w:rPr>
            </w:pPr>
            <w:r w:rsidRPr="002B43D3">
              <w:rPr>
                <w:rFonts w:cstheme="minorHAnsi"/>
              </w:rPr>
              <w:t xml:space="preserve">It is very pleasing to see the positive impact of our pupil premium spend on attendance. The overall attendance of disadvantaged pupils for academic year 2023-24 was </w:t>
            </w:r>
            <w:r>
              <w:rPr>
                <w:rFonts w:cstheme="minorHAnsi"/>
              </w:rPr>
              <w:t xml:space="preserve">on average with the local averages. </w:t>
            </w:r>
            <w:r w:rsidRPr="002B43D3">
              <w:rPr>
                <w:rFonts w:cstheme="minorHAnsi"/>
              </w:rPr>
              <w:t xml:space="preserve"> </w:t>
            </w:r>
          </w:p>
          <w:p w14:paraId="3E25B431" w14:textId="77777777" w:rsidR="00AB0977" w:rsidRPr="002B43D3" w:rsidRDefault="00AB0977" w:rsidP="0042051A">
            <w:pPr>
              <w:rPr>
                <w:rFonts w:cstheme="minorHAnsi"/>
                <w:u w:val="single"/>
              </w:rPr>
            </w:pPr>
            <w:r w:rsidRPr="002B43D3">
              <w:rPr>
                <w:rFonts w:cstheme="minorHAnsi"/>
                <w:u w:val="single"/>
              </w:rPr>
              <w:t>Pupil Premium Over time</w:t>
            </w:r>
          </w:p>
          <w:tbl>
            <w:tblPr>
              <w:tblStyle w:val="TableGrid"/>
              <w:tblW w:w="0" w:type="auto"/>
              <w:tblLook w:val="04A0" w:firstRow="1" w:lastRow="0" w:firstColumn="1" w:lastColumn="0" w:noHBand="0" w:noVBand="1"/>
            </w:tblPr>
            <w:tblGrid>
              <w:gridCol w:w="1960"/>
              <w:gridCol w:w="1858"/>
              <w:gridCol w:w="1859"/>
              <w:gridCol w:w="1706"/>
              <w:gridCol w:w="1859"/>
            </w:tblGrid>
            <w:tr w:rsidR="00AB0977" w:rsidRPr="002B43D3" w14:paraId="49BC6253" w14:textId="77777777" w:rsidTr="0042051A">
              <w:tc>
                <w:tcPr>
                  <w:tcW w:w="1960" w:type="dxa"/>
                  <w:tcBorders>
                    <w:top w:val="single" w:sz="4" w:space="0" w:color="auto"/>
                    <w:left w:val="single" w:sz="4" w:space="0" w:color="auto"/>
                    <w:bottom w:val="single" w:sz="4" w:space="0" w:color="auto"/>
                    <w:right w:val="single" w:sz="4" w:space="0" w:color="auto"/>
                  </w:tcBorders>
                  <w:hideMark/>
                </w:tcPr>
                <w:p w14:paraId="477E920B" w14:textId="77777777" w:rsidR="00AB0977" w:rsidRPr="002B43D3" w:rsidRDefault="00AB0977" w:rsidP="0042051A">
                  <w:pPr>
                    <w:spacing w:after="160" w:line="259" w:lineRule="auto"/>
                  </w:pPr>
                  <w:r w:rsidRPr="002B43D3">
                    <w:t>KS2 combined</w:t>
                  </w:r>
                </w:p>
              </w:tc>
              <w:tc>
                <w:tcPr>
                  <w:tcW w:w="1858" w:type="dxa"/>
                  <w:tcBorders>
                    <w:top w:val="single" w:sz="4" w:space="0" w:color="auto"/>
                    <w:left w:val="single" w:sz="4" w:space="0" w:color="auto"/>
                    <w:bottom w:val="single" w:sz="4" w:space="0" w:color="auto"/>
                    <w:right w:val="single" w:sz="4" w:space="0" w:color="auto"/>
                  </w:tcBorders>
                  <w:hideMark/>
                </w:tcPr>
                <w:p w14:paraId="5DB58C75" w14:textId="77777777" w:rsidR="00AB0977" w:rsidRPr="002B43D3" w:rsidRDefault="00AB0977" w:rsidP="0042051A">
                  <w:pPr>
                    <w:spacing w:after="160" w:line="259" w:lineRule="auto"/>
                  </w:pPr>
                  <w:r w:rsidRPr="002B43D3">
                    <w:t>2022</w:t>
                  </w:r>
                </w:p>
              </w:tc>
              <w:tc>
                <w:tcPr>
                  <w:tcW w:w="1859" w:type="dxa"/>
                  <w:tcBorders>
                    <w:top w:val="single" w:sz="4" w:space="0" w:color="auto"/>
                    <w:left w:val="single" w:sz="4" w:space="0" w:color="auto"/>
                    <w:bottom w:val="single" w:sz="4" w:space="0" w:color="auto"/>
                    <w:right w:val="single" w:sz="4" w:space="0" w:color="auto"/>
                  </w:tcBorders>
                  <w:hideMark/>
                </w:tcPr>
                <w:p w14:paraId="18DA43E4" w14:textId="77777777" w:rsidR="00AB0977" w:rsidRPr="002B43D3" w:rsidRDefault="00AB0977" w:rsidP="0042051A">
                  <w:pPr>
                    <w:spacing w:after="160" w:line="259" w:lineRule="auto"/>
                  </w:pPr>
                  <w:r w:rsidRPr="002B43D3">
                    <w:t>2023</w:t>
                  </w:r>
                </w:p>
              </w:tc>
              <w:tc>
                <w:tcPr>
                  <w:tcW w:w="1706" w:type="dxa"/>
                  <w:tcBorders>
                    <w:top w:val="single" w:sz="4" w:space="0" w:color="auto"/>
                    <w:left w:val="single" w:sz="4" w:space="0" w:color="auto"/>
                    <w:bottom w:val="single" w:sz="4" w:space="0" w:color="auto"/>
                    <w:right w:val="single" w:sz="4" w:space="0" w:color="auto"/>
                  </w:tcBorders>
                  <w:hideMark/>
                </w:tcPr>
                <w:p w14:paraId="086B3E13" w14:textId="77777777" w:rsidR="00AB0977" w:rsidRPr="002B43D3" w:rsidRDefault="00AB0977" w:rsidP="0042051A">
                  <w:pPr>
                    <w:spacing w:after="160" w:line="259" w:lineRule="auto"/>
                  </w:pPr>
                  <w:r w:rsidRPr="002B43D3">
                    <w:t>2024</w:t>
                  </w:r>
                </w:p>
              </w:tc>
              <w:tc>
                <w:tcPr>
                  <w:tcW w:w="1859" w:type="dxa"/>
                  <w:tcBorders>
                    <w:top w:val="single" w:sz="4" w:space="0" w:color="auto"/>
                    <w:left w:val="single" w:sz="4" w:space="0" w:color="auto"/>
                    <w:bottom w:val="single" w:sz="4" w:space="0" w:color="auto"/>
                    <w:right w:val="single" w:sz="4" w:space="0" w:color="auto"/>
                  </w:tcBorders>
                  <w:hideMark/>
                </w:tcPr>
                <w:p w14:paraId="153913E1" w14:textId="77777777" w:rsidR="00AB0977" w:rsidRPr="002B43D3" w:rsidRDefault="00AB0977" w:rsidP="0042051A">
                  <w:pPr>
                    <w:spacing w:after="160" w:line="259" w:lineRule="auto"/>
                  </w:pPr>
                  <w:r w:rsidRPr="002B43D3">
                    <w:t>Notes</w:t>
                  </w:r>
                </w:p>
              </w:tc>
            </w:tr>
            <w:tr w:rsidR="00AB0977" w:rsidRPr="002B43D3" w14:paraId="4B0420D3" w14:textId="77777777" w:rsidTr="0042051A">
              <w:tc>
                <w:tcPr>
                  <w:tcW w:w="1960" w:type="dxa"/>
                  <w:tcBorders>
                    <w:top w:val="single" w:sz="4" w:space="0" w:color="auto"/>
                    <w:left w:val="single" w:sz="4" w:space="0" w:color="auto"/>
                    <w:bottom w:val="single" w:sz="4" w:space="0" w:color="auto"/>
                    <w:right w:val="single" w:sz="4" w:space="0" w:color="auto"/>
                  </w:tcBorders>
                  <w:hideMark/>
                </w:tcPr>
                <w:p w14:paraId="5B14DDD9" w14:textId="77777777" w:rsidR="00AB0977" w:rsidRPr="002B43D3" w:rsidRDefault="00AB0977" w:rsidP="0042051A">
                  <w:pPr>
                    <w:spacing w:after="160" w:line="259" w:lineRule="auto"/>
                  </w:pPr>
                  <w:r w:rsidRPr="002B43D3">
                    <w:t>School</w:t>
                  </w:r>
                </w:p>
              </w:tc>
              <w:tc>
                <w:tcPr>
                  <w:tcW w:w="1858" w:type="dxa"/>
                  <w:tcBorders>
                    <w:top w:val="single" w:sz="4" w:space="0" w:color="auto"/>
                    <w:left w:val="single" w:sz="4" w:space="0" w:color="auto"/>
                    <w:bottom w:val="single" w:sz="4" w:space="0" w:color="auto"/>
                    <w:right w:val="single" w:sz="4" w:space="0" w:color="auto"/>
                  </w:tcBorders>
                </w:tcPr>
                <w:p w14:paraId="4A8FA38D" w14:textId="77777777" w:rsidR="00AB0977" w:rsidRPr="002B43D3" w:rsidRDefault="00AB0977" w:rsidP="0042051A">
                  <w:pPr>
                    <w:spacing w:after="160" w:line="259" w:lineRule="auto"/>
                  </w:pPr>
                  <w:r>
                    <w:t>61%</w:t>
                  </w:r>
                </w:p>
              </w:tc>
              <w:tc>
                <w:tcPr>
                  <w:tcW w:w="1859" w:type="dxa"/>
                  <w:tcBorders>
                    <w:top w:val="single" w:sz="4" w:space="0" w:color="auto"/>
                    <w:left w:val="single" w:sz="4" w:space="0" w:color="auto"/>
                    <w:bottom w:val="single" w:sz="4" w:space="0" w:color="auto"/>
                    <w:right w:val="single" w:sz="4" w:space="0" w:color="auto"/>
                  </w:tcBorders>
                </w:tcPr>
                <w:p w14:paraId="03822A46" w14:textId="77777777" w:rsidR="00AB0977" w:rsidRPr="002B43D3" w:rsidRDefault="00AB0977" w:rsidP="0042051A">
                  <w:pPr>
                    <w:spacing w:after="160" w:line="259" w:lineRule="auto"/>
                  </w:pPr>
                  <w:r>
                    <w:t>48%</w:t>
                  </w:r>
                </w:p>
              </w:tc>
              <w:tc>
                <w:tcPr>
                  <w:tcW w:w="1706" w:type="dxa"/>
                  <w:tcBorders>
                    <w:top w:val="single" w:sz="4" w:space="0" w:color="auto"/>
                    <w:left w:val="single" w:sz="4" w:space="0" w:color="auto"/>
                    <w:bottom w:val="single" w:sz="4" w:space="0" w:color="auto"/>
                    <w:right w:val="single" w:sz="4" w:space="0" w:color="auto"/>
                  </w:tcBorders>
                </w:tcPr>
                <w:p w14:paraId="339C6EEF" w14:textId="77777777" w:rsidR="00AB0977" w:rsidRPr="002B43D3" w:rsidRDefault="00AB0977" w:rsidP="0042051A">
                  <w:pPr>
                    <w:spacing w:after="160" w:line="259" w:lineRule="auto"/>
                  </w:pPr>
                  <w:r>
                    <w:t>37%</w:t>
                  </w:r>
                </w:p>
              </w:tc>
              <w:tc>
                <w:tcPr>
                  <w:tcW w:w="1859" w:type="dxa"/>
                  <w:tcBorders>
                    <w:top w:val="single" w:sz="4" w:space="0" w:color="auto"/>
                    <w:left w:val="single" w:sz="4" w:space="0" w:color="auto"/>
                    <w:bottom w:val="single" w:sz="4" w:space="0" w:color="auto"/>
                    <w:right w:val="single" w:sz="4" w:space="0" w:color="auto"/>
                  </w:tcBorders>
                </w:tcPr>
                <w:p w14:paraId="1358A6CF" w14:textId="77777777" w:rsidR="00AB0977" w:rsidRPr="002B43D3" w:rsidRDefault="00AB0977" w:rsidP="0042051A">
                  <w:pPr>
                    <w:spacing w:after="160" w:line="259" w:lineRule="auto"/>
                  </w:pPr>
                </w:p>
              </w:tc>
            </w:tr>
            <w:tr w:rsidR="00AB0977" w:rsidRPr="002B43D3" w14:paraId="2C748980" w14:textId="77777777" w:rsidTr="0042051A">
              <w:tc>
                <w:tcPr>
                  <w:tcW w:w="1960" w:type="dxa"/>
                  <w:tcBorders>
                    <w:top w:val="single" w:sz="4" w:space="0" w:color="auto"/>
                    <w:left w:val="single" w:sz="4" w:space="0" w:color="auto"/>
                    <w:bottom w:val="single" w:sz="4" w:space="0" w:color="auto"/>
                    <w:right w:val="single" w:sz="4" w:space="0" w:color="auto"/>
                  </w:tcBorders>
                </w:tcPr>
                <w:p w14:paraId="786C1F62" w14:textId="77777777" w:rsidR="00AB0977" w:rsidRDefault="00AB0977" w:rsidP="0042051A">
                  <w:r>
                    <w:t xml:space="preserve">National </w:t>
                  </w:r>
                </w:p>
                <w:p w14:paraId="66FCDF8C" w14:textId="77777777" w:rsidR="00AB0977" w:rsidRPr="002B43D3" w:rsidRDefault="00AB0977" w:rsidP="0042051A"/>
              </w:tc>
              <w:tc>
                <w:tcPr>
                  <w:tcW w:w="1858" w:type="dxa"/>
                  <w:tcBorders>
                    <w:top w:val="single" w:sz="4" w:space="0" w:color="auto"/>
                    <w:left w:val="single" w:sz="4" w:space="0" w:color="auto"/>
                    <w:bottom w:val="single" w:sz="4" w:space="0" w:color="auto"/>
                    <w:right w:val="single" w:sz="4" w:space="0" w:color="auto"/>
                  </w:tcBorders>
                </w:tcPr>
                <w:p w14:paraId="0E18DBE6" w14:textId="77777777" w:rsidR="00AB0977" w:rsidRPr="002B43D3" w:rsidRDefault="00AB0977" w:rsidP="0042051A">
                  <w:r>
                    <w:t>43%</w:t>
                  </w:r>
                </w:p>
              </w:tc>
              <w:tc>
                <w:tcPr>
                  <w:tcW w:w="1859" w:type="dxa"/>
                  <w:tcBorders>
                    <w:top w:val="single" w:sz="4" w:space="0" w:color="auto"/>
                    <w:left w:val="single" w:sz="4" w:space="0" w:color="auto"/>
                    <w:bottom w:val="single" w:sz="4" w:space="0" w:color="auto"/>
                    <w:right w:val="single" w:sz="4" w:space="0" w:color="auto"/>
                  </w:tcBorders>
                </w:tcPr>
                <w:p w14:paraId="6AB8B874" w14:textId="77777777" w:rsidR="00AB0977" w:rsidRPr="002B43D3" w:rsidRDefault="00AB0977" w:rsidP="0042051A">
                  <w:r>
                    <w:t>44%</w:t>
                  </w:r>
                </w:p>
              </w:tc>
              <w:tc>
                <w:tcPr>
                  <w:tcW w:w="1706" w:type="dxa"/>
                  <w:tcBorders>
                    <w:top w:val="single" w:sz="4" w:space="0" w:color="auto"/>
                    <w:left w:val="single" w:sz="4" w:space="0" w:color="auto"/>
                    <w:bottom w:val="single" w:sz="4" w:space="0" w:color="auto"/>
                    <w:right w:val="single" w:sz="4" w:space="0" w:color="auto"/>
                  </w:tcBorders>
                </w:tcPr>
                <w:p w14:paraId="4B89394B" w14:textId="77777777" w:rsidR="00AB0977" w:rsidRPr="002B43D3" w:rsidRDefault="00AB0977" w:rsidP="0042051A">
                  <w:r>
                    <w:t>46%</w:t>
                  </w:r>
                </w:p>
              </w:tc>
              <w:tc>
                <w:tcPr>
                  <w:tcW w:w="1859" w:type="dxa"/>
                  <w:tcBorders>
                    <w:top w:val="single" w:sz="4" w:space="0" w:color="auto"/>
                    <w:left w:val="single" w:sz="4" w:space="0" w:color="auto"/>
                    <w:bottom w:val="single" w:sz="4" w:space="0" w:color="auto"/>
                    <w:right w:val="single" w:sz="4" w:space="0" w:color="auto"/>
                  </w:tcBorders>
                </w:tcPr>
                <w:p w14:paraId="6A67D573" w14:textId="77777777" w:rsidR="00AB0977" w:rsidRPr="002B43D3" w:rsidRDefault="00AB0977" w:rsidP="0042051A"/>
              </w:tc>
            </w:tr>
          </w:tbl>
          <w:p w14:paraId="0DCBBC7C" w14:textId="77777777" w:rsidR="00AB0977" w:rsidRPr="000A3A7D" w:rsidRDefault="00AB0977" w:rsidP="0042051A">
            <w:pPr>
              <w:rPr>
                <w:rFonts w:cstheme="minorHAnsi"/>
              </w:rPr>
            </w:pPr>
          </w:p>
          <w:p w14:paraId="5C0A9160" w14:textId="77777777" w:rsidR="00AB0977" w:rsidRPr="002B43D3" w:rsidRDefault="00AB0977" w:rsidP="0042051A">
            <w:pPr>
              <w:rPr>
                <w:rFonts w:cstheme="minorHAnsi"/>
              </w:rPr>
            </w:pPr>
            <w:r w:rsidRPr="000A3A7D">
              <w:rPr>
                <w:rFonts w:cstheme="minorHAnsi"/>
              </w:rPr>
              <w:lastRenderedPageBreak/>
              <w:t>We used pupil premium funding to provide wellbeing support for all pupils, and targeted interventions where required to support pupil behaviour, wellbeing and mental health.</w:t>
            </w:r>
          </w:p>
        </w:tc>
      </w:tr>
    </w:tbl>
    <w:p w14:paraId="4036B8AD" w14:textId="77777777" w:rsidR="00AB0977" w:rsidRPr="002B43D3" w:rsidRDefault="00AB0977" w:rsidP="00AB0977">
      <w:pPr>
        <w:rPr>
          <w:rFonts w:cstheme="minorHAnsi"/>
        </w:rPr>
      </w:pPr>
    </w:p>
    <w:p w14:paraId="0E57A9B4" w14:textId="77777777" w:rsidR="00AB0977" w:rsidRPr="000A3A7D" w:rsidRDefault="00AB0977" w:rsidP="00AB0977">
      <w:pPr>
        <w:rPr>
          <w:rFonts w:cstheme="minorHAnsi"/>
        </w:rPr>
      </w:pPr>
    </w:p>
    <w:p w14:paraId="0E46C791" w14:textId="77777777" w:rsidR="0007104B" w:rsidRPr="00FC27E1" w:rsidRDefault="0007104B" w:rsidP="0007104B">
      <w:pPr>
        <w:rPr>
          <w:rFonts w:cs="Arial"/>
        </w:rPr>
      </w:pPr>
    </w:p>
    <w:p w14:paraId="012CA901" w14:textId="77777777" w:rsidR="0007104B" w:rsidRDefault="0007104B" w:rsidP="0007104B">
      <w:pPr>
        <w:pStyle w:val="Heading2"/>
      </w:pPr>
      <w:r>
        <w:t>Externally provided programmes</w:t>
      </w:r>
    </w:p>
    <w:p w14:paraId="295C383F" w14:textId="77777777" w:rsidR="0007104B" w:rsidRDefault="0007104B" w:rsidP="0007104B">
      <w:pPr>
        <w:rPr>
          <w:i/>
          <w:iCs/>
        </w:rPr>
      </w:pPr>
      <w:r w:rsidRPr="07FFD3D3">
        <w:rPr>
          <w:i/>
          <w:iCs/>
        </w:rPr>
        <w:t xml:space="preserve">Please include the names of any non-DfE programmes that you used your pupil premium (or recovery premium) to fund 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07104B" w14:paraId="74C51824" w14:textId="77777777" w:rsidTr="00601A6A">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51E69B29" w14:textId="77777777" w:rsidR="0007104B" w:rsidRDefault="0007104B" w:rsidP="00601A6A">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6DB43CF" w14:textId="77777777" w:rsidR="0007104B" w:rsidRDefault="0007104B" w:rsidP="00601A6A">
            <w:pPr>
              <w:pStyle w:val="TableHeader"/>
              <w:jc w:val="left"/>
            </w:pPr>
            <w:r>
              <w:t>Provider</w:t>
            </w:r>
          </w:p>
        </w:tc>
      </w:tr>
      <w:tr w:rsidR="0007104B" w14:paraId="0E8EF8C4" w14:textId="77777777" w:rsidTr="00601A6A">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3C02E8" w14:textId="77777777" w:rsidR="0007104B" w:rsidRDefault="0007104B" w:rsidP="00601A6A">
            <w:pPr>
              <w:pStyle w:val="TableRow"/>
              <w:jc w:val="both"/>
            </w:pPr>
            <w:r>
              <w:t>Read Write Inc</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48526D" w14:textId="77777777" w:rsidR="0007104B" w:rsidRDefault="0007104B" w:rsidP="00601A6A">
            <w:pPr>
              <w:pStyle w:val="TableRowCentered"/>
              <w:jc w:val="left"/>
            </w:pPr>
            <w:r>
              <w:t>Ruth Miskin</w:t>
            </w:r>
          </w:p>
        </w:tc>
      </w:tr>
      <w:tr w:rsidR="0007104B" w14:paraId="0B78C8F7" w14:textId="77777777" w:rsidTr="00601A6A">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EA3087" w14:textId="3A2E3FB9" w:rsidR="0007104B" w:rsidRDefault="007E36DB" w:rsidP="00601A6A">
            <w:pPr>
              <w:pStyle w:val="TableRow"/>
            </w:pPr>
            <w:r>
              <w:t>The Write 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545CCC" w14:textId="5A0B5094" w:rsidR="0007104B" w:rsidRDefault="007E36DB" w:rsidP="00601A6A">
            <w:pPr>
              <w:pStyle w:val="TableRowCentered"/>
              <w:jc w:val="left"/>
            </w:pPr>
            <w:r>
              <w:t>Jane Considine</w:t>
            </w:r>
          </w:p>
        </w:tc>
      </w:tr>
    </w:tbl>
    <w:p w14:paraId="2A7D5564" w14:textId="77777777" w:rsidR="00E66558" w:rsidRDefault="00E66558" w:rsidP="0007104B">
      <w:pPr>
        <w:pStyle w:val="Heading1"/>
      </w:pPr>
    </w:p>
    <w:sectPr w:rsidR="00E66558">
      <w:headerReference w:type="default" r:id="rId22"/>
      <w:footerReference w:type="default" r:id="rId23"/>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E5E4DD" w14:textId="77777777" w:rsidR="007D15C5" w:rsidRDefault="007D15C5">
      <w:pPr>
        <w:spacing w:after="0" w:line="240" w:lineRule="auto"/>
      </w:pPr>
      <w:r>
        <w:separator/>
      </w:r>
    </w:p>
  </w:endnote>
  <w:endnote w:type="continuationSeparator" w:id="0">
    <w:p w14:paraId="3AF920DF" w14:textId="77777777" w:rsidR="007D15C5" w:rsidRDefault="007D15C5">
      <w:pPr>
        <w:spacing w:after="0" w:line="240" w:lineRule="auto"/>
      </w:pPr>
      <w:r>
        <w:continuationSeparator/>
      </w:r>
    </w:p>
  </w:endnote>
  <w:endnote w:type="continuationNotice" w:id="1">
    <w:p w14:paraId="727F5A2D" w14:textId="77777777" w:rsidR="007D15C5" w:rsidRDefault="007D15C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77777777" w:rsidR="00C373EA"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5B16F9" w14:textId="77777777" w:rsidR="007D15C5" w:rsidRDefault="007D15C5">
      <w:pPr>
        <w:spacing w:after="0" w:line="240" w:lineRule="auto"/>
      </w:pPr>
      <w:r>
        <w:separator/>
      </w:r>
    </w:p>
  </w:footnote>
  <w:footnote w:type="continuationSeparator" w:id="0">
    <w:p w14:paraId="2F21BF5A" w14:textId="77777777" w:rsidR="007D15C5" w:rsidRDefault="007D15C5">
      <w:pPr>
        <w:spacing w:after="0" w:line="240" w:lineRule="auto"/>
      </w:pPr>
      <w:r>
        <w:continuationSeparator/>
      </w:r>
    </w:p>
  </w:footnote>
  <w:footnote w:type="continuationNotice" w:id="1">
    <w:p w14:paraId="474961D7" w14:textId="77777777" w:rsidR="007D15C5" w:rsidRDefault="007D15C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84A3909"/>
    <w:multiLevelType w:val="hybridMultilevel"/>
    <w:tmpl w:val="B63827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44F6436B"/>
    <w:multiLevelType w:val="hybridMultilevel"/>
    <w:tmpl w:val="5B46EC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2"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3"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4"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94711259">
    <w:abstractNumId w:val="3"/>
  </w:num>
  <w:num w:numId="2" w16cid:durableId="1628730595">
    <w:abstractNumId w:val="1"/>
  </w:num>
  <w:num w:numId="3" w16cid:durableId="497188144">
    <w:abstractNumId w:val="4"/>
  </w:num>
  <w:num w:numId="4" w16cid:durableId="1138914232">
    <w:abstractNumId w:val="5"/>
  </w:num>
  <w:num w:numId="5" w16cid:durableId="857932188">
    <w:abstractNumId w:val="0"/>
  </w:num>
  <w:num w:numId="6" w16cid:durableId="798501009">
    <w:abstractNumId w:val="7"/>
  </w:num>
  <w:num w:numId="7" w16cid:durableId="1210847263">
    <w:abstractNumId w:val="10"/>
  </w:num>
  <w:num w:numId="8" w16cid:durableId="982348153">
    <w:abstractNumId w:val="14"/>
  </w:num>
  <w:num w:numId="9" w16cid:durableId="1529290868">
    <w:abstractNumId w:val="12"/>
  </w:num>
  <w:num w:numId="10" w16cid:durableId="1171066271">
    <w:abstractNumId w:val="11"/>
  </w:num>
  <w:num w:numId="11" w16cid:durableId="1453552857">
    <w:abstractNumId w:val="2"/>
  </w:num>
  <w:num w:numId="12" w16cid:durableId="1812097430">
    <w:abstractNumId w:val="13"/>
  </w:num>
  <w:num w:numId="13" w16cid:durableId="42288650">
    <w:abstractNumId w:val="9"/>
  </w:num>
  <w:num w:numId="14" w16cid:durableId="54859334">
    <w:abstractNumId w:val="8"/>
  </w:num>
  <w:num w:numId="15" w16cid:durableId="20425160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23729"/>
    <w:rsid w:val="000243B4"/>
    <w:rsid w:val="000324B1"/>
    <w:rsid w:val="000450AF"/>
    <w:rsid w:val="000452EB"/>
    <w:rsid w:val="000463AE"/>
    <w:rsid w:val="000507A3"/>
    <w:rsid w:val="0005121B"/>
    <w:rsid w:val="000550D8"/>
    <w:rsid w:val="00060A62"/>
    <w:rsid w:val="00064366"/>
    <w:rsid w:val="00066B73"/>
    <w:rsid w:val="0007104B"/>
    <w:rsid w:val="00071481"/>
    <w:rsid w:val="00075FAE"/>
    <w:rsid w:val="0007624D"/>
    <w:rsid w:val="00082F38"/>
    <w:rsid w:val="0008384B"/>
    <w:rsid w:val="000929EC"/>
    <w:rsid w:val="00093CDE"/>
    <w:rsid w:val="000A6379"/>
    <w:rsid w:val="000B2352"/>
    <w:rsid w:val="000D22B0"/>
    <w:rsid w:val="000D35C9"/>
    <w:rsid w:val="000D520C"/>
    <w:rsid w:val="000D6596"/>
    <w:rsid w:val="000E6DF0"/>
    <w:rsid w:val="001037CB"/>
    <w:rsid w:val="0010629E"/>
    <w:rsid w:val="00115538"/>
    <w:rsid w:val="00120AB1"/>
    <w:rsid w:val="00123A7F"/>
    <w:rsid w:val="001278D0"/>
    <w:rsid w:val="00127F72"/>
    <w:rsid w:val="00140646"/>
    <w:rsid w:val="001438F6"/>
    <w:rsid w:val="00147A4B"/>
    <w:rsid w:val="001543C9"/>
    <w:rsid w:val="001671ED"/>
    <w:rsid w:val="001727FA"/>
    <w:rsid w:val="00173D4C"/>
    <w:rsid w:val="00177E34"/>
    <w:rsid w:val="00183218"/>
    <w:rsid w:val="00184E58"/>
    <w:rsid w:val="00185988"/>
    <w:rsid w:val="001873B6"/>
    <w:rsid w:val="001901E6"/>
    <w:rsid w:val="00191305"/>
    <w:rsid w:val="00195B55"/>
    <w:rsid w:val="001A2FE8"/>
    <w:rsid w:val="001A33AC"/>
    <w:rsid w:val="001B268E"/>
    <w:rsid w:val="001C1C51"/>
    <w:rsid w:val="001D1B96"/>
    <w:rsid w:val="001D4B51"/>
    <w:rsid w:val="001E0ECA"/>
    <w:rsid w:val="001E206F"/>
    <w:rsid w:val="001E5750"/>
    <w:rsid w:val="001E7739"/>
    <w:rsid w:val="001F3DB4"/>
    <w:rsid w:val="00204F40"/>
    <w:rsid w:val="00205DEF"/>
    <w:rsid w:val="00216C8A"/>
    <w:rsid w:val="00226317"/>
    <w:rsid w:val="00231539"/>
    <w:rsid w:val="00245027"/>
    <w:rsid w:val="002523E3"/>
    <w:rsid w:val="00266FA5"/>
    <w:rsid w:val="00267D73"/>
    <w:rsid w:val="0027463C"/>
    <w:rsid w:val="002920F4"/>
    <w:rsid w:val="002940F3"/>
    <w:rsid w:val="00295842"/>
    <w:rsid w:val="0029591F"/>
    <w:rsid w:val="002A4A67"/>
    <w:rsid w:val="002B3574"/>
    <w:rsid w:val="002B6B74"/>
    <w:rsid w:val="002C6AE7"/>
    <w:rsid w:val="002C74A2"/>
    <w:rsid w:val="002D2D4B"/>
    <w:rsid w:val="002D3805"/>
    <w:rsid w:val="002E66AE"/>
    <w:rsid w:val="002E7763"/>
    <w:rsid w:val="002F5842"/>
    <w:rsid w:val="00306CB7"/>
    <w:rsid w:val="00310D08"/>
    <w:rsid w:val="003111F5"/>
    <w:rsid w:val="00312F9A"/>
    <w:rsid w:val="00325C07"/>
    <w:rsid w:val="0033211B"/>
    <w:rsid w:val="00336200"/>
    <w:rsid w:val="00337418"/>
    <w:rsid w:val="003519D4"/>
    <w:rsid w:val="00351D83"/>
    <w:rsid w:val="00353E46"/>
    <w:rsid w:val="003576C4"/>
    <w:rsid w:val="00366AB0"/>
    <w:rsid w:val="0037437C"/>
    <w:rsid w:val="0038146B"/>
    <w:rsid w:val="0038340F"/>
    <w:rsid w:val="003839C9"/>
    <w:rsid w:val="00384457"/>
    <w:rsid w:val="00384F24"/>
    <w:rsid w:val="003A1F29"/>
    <w:rsid w:val="003A32B2"/>
    <w:rsid w:val="003A47DD"/>
    <w:rsid w:val="003A634F"/>
    <w:rsid w:val="003A7192"/>
    <w:rsid w:val="003B588A"/>
    <w:rsid w:val="003B621D"/>
    <w:rsid w:val="003C4388"/>
    <w:rsid w:val="003C4C27"/>
    <w:rsid w:val="003C7F7B"/>
    <w:rsid w:val="003D2EAA"/>
    <w:rsid w:val="003E054C"/>
    <w:rsid w:val="003E27A0"/>
    <w:rsid w:val="003E3872"/>
    <w:rsid w:val="00402521"/>
    <w:rsid w:val="004044AA"/>
    <w:rsid w:val="004044C8"/>
    <w:rsid w:val="00404F3F"/>
    <w:rsid w:val="00410B5D"/>
    <w:rsid w:val="00413BEC"/>
    <w:rsid w:val="0042265E"/>
    <w:rsid w:val="00424ED7"/>
    <w:rsid w:val="00425258"/>
    <w:rsid w:val="00426217"/>
    <w:rsid w:val="00431A80"/>
    <w:rsid w:val="00435A89"/>
    <w:rsid w:val="00452267"/>
    <w:rsid w:val="00453307"/>
    <w:rsid w:val="00457E36"/>
    <w:rsid w:val="00462F8F"/>
    <w:rsid w:val="0047208D"/>
    <w:rsid w:val="00481D56"/>
    <w:rsid w:val="00490408"/>
    <w:rsid w:val="004A39CE"/>
    <w:rsid w:val="004A4C45"/>
    <w:rsid w:val="004B0485"/>
    <w:rsid w:val="004B428E"/>
    <w:rsid w:val="004B4D37"/>
    <w:rsid w:val="004B5BC0"/>
    <w:rsid w:val="004C42F0"/>
    <w:rsid w:val="004E1D73"/>
    <w:rsid w:val="0051286E"/>
    <w:rsid w:val="00516021"/>
    <w:rsid w:val="00516457"/>
    <w:rsid w:val="00520A0C"/>
    <w:rsid w:val="00527AE6"/>
    <w:rsid w:val="00530E37"/>
    <w:rsid w:val="00541887"/>
    <w:rsid w:val="005464A1"/>
    <w:rsid w:val="00546F12"/>
    <w:rsid w:val="0055339C"/>
    <w:rsid w:val="00562B3C"/>
    <w:rsid w:val="00564E40"/>
    <w:rsid w:val="005750E2"/>
    <w:rsid w:val="0058313F"/>
    <w:rsid w:val="00585859"/>
    <w:rsid w:val="00586FBC"/>
    <w:rsid w:val="005879C9"/>
    <w:rsid w:val="005A3C6B"/>
    <w:rsid w:val="005B1BE4"/>
    <w:rsid w:val="005B1EA5"/>
    <w:rsid w:val="005D7176"/>
    <w:rsid w:val="005E1F24"/>
    <w:rsid w:val="005E73F1"/>
    <w:rsid w:val="005F07EF"/>
    <w:rsid w:val="00600B2E"/>
    <w:rsid w:val="00607CEB"/>
    <w:rsid w:val="00613299"/>
    <w:rsid w:val="0061762D"/>
    <w:rsid w:val="00631DB0"/>
    <w:rsid w:val="00634238"/>
    <w:rsid w:val="00635FBC"/>
    <w:rsid w:val="00637728"/>
    <w:rsid w:val="00637B8D"/>
    <w:rsid w:val="0064113A"/>
    <w:rsid w:val="00644002"/>
    <w:rsid w:val="006458B1"/>
    <w:rsid w:val="00650529"/>
    <w:rsid w:val="00650BAB"/>
    <w:rsid w:val="00651737"/>
    <w:rsid w:val="006671BF"/>
    <w:rsid w:val="00672A7D"/>
    <w:rsid w:val="00681416"/>
    <w:rsid w:val="006931CA"/>
    <w:rsid w:val="006A06F5"/>
    <w:rsid w:val="006A0ED2"/>
    <w:rsid w:val="006B0A73"/>
    <w:rsid w:val="006B564D"/>
    <w:rsid w:val="006B5A6B"/>
    <w:rsid w:val="006C0F82"/>
    <w:rsid w:val="006C332E"/>
    <w:rsid w:val="006C5901"/>
    <w:rsid w:val="006D6372"/>
    <w:rsid w:val="006D6E5C"/>
    <w:rsid w:val="006E02AF"/>
    <w:rsid w:val="006E0786"/>
    <w:rsid w:val="006E6B4A"/>
    <w:rsid w:val="006E7449"/>
    <w:rsid w:val="006E7FB1"/>
    <w:rsid w:val="006F2604"/>
    <w:rsid w:val="006F5319"/>
    <w:rsid w:val="006F54A4"/>
    <w:rsid w:val="006F55FD"/>
    <w:rsid w:val="006F5D21"/>
    <w:rsid w:val="007111B7"/>
    <w:rsid w:val="00711BE3"/>
    <w:rsid w:val="00716CBD"/>
    <w:rsid w:val="00724FA7"/>
    <w:rsid w:val="00725415"/>
    <w:rsid w:val="00727505"/>
    <w:rsid w:val="00731581"/>
    <w:rsid w:val="00741B9E"/>
    <w:rsid w:val="00743DAC"/>
    <w:rsid w:val="0075337B"/>
    <w:rsid w:val="00755CD4"/>
    <w:rsid w:val="00757F96"/>
    <w:rsid w:val="00774C98"/>
    <w:rsid w:val="00785285"/>
    <w:rsid w:val="0078529D"/>
    <w:rsid w:val="00787DC1"/>
    <w:rsid w:val="00792A3A"/>
    <w:rsid w:val="00794070"/>
    <w:rsid w:val="007A713B"/>
    <w:rsid w:val="007B4899"/>
    <w:rsid w:val="007B64E5"/>
    <w:rsid w:val="007C2F04"/>
    <w:rsid w:val="007C431C"/>
    <w:rsid w:val="007C53C0"/>
    <w:rsid w:val="007D15C5"/>
    <w:rsid w:val="007E36DB"/>
    <w:rsid w:val="007F05B0"/>
    <w:rsid w:val="007F4342"/>
    <w:rsid w:val="007F5B8B"/>
    <w:rsid w:val="0080704B"/>
    <w:rsid w:val="008157F4"/>
    <w:rsid w:val="00817E9A"/>
    <w:rsid w:val="00830D57"/>
    <w:rsid w:val="00860B07"/>
    <w:rsid w:val="008616F6"/>
    <w:rsid w:val="0086259C"/>
    <w:rsid w:val="00883F24"/>
    <w:rsid w:val="00897E1F"/>
    <w:rsid w:val="008B1F87"/>
    <w:rsid w:val="008B2CB4"/>
    <w:rsid w:val="008B6404"/>
    <w:rsid w:val="008C2C21"/>
    <w:rsid w:val="008C6328"/>
    <w:rsid w:val="008C7DD3"/>
    <w:rsid w:val="008E000B"/>
    <w:rsid w:val="008E13C5"/>
    <w:rsid w:val="008E2926"/>
    <w:rsid w:val="008E35C6"/>
    <w:rsid w:val="008E3F49"/>
    <w:rsid w:val="008F243B"/>
    <w:rsid w:val="008F4675"/>
    <w:rsid w:val="008F5BCB"/>
    <w:rsid w:val="008F6782"/>
    <w:rsid w:val="00904A66"/>
    <w:rsid w:val="0092287F"/>
    <w:rsid w:val="0092495B"/>
    <w:rsid w:val="0092660E"/>
    <w:rsid w:val="00936519"/>
    <w:rsid w:val="00941DA3"/>
    <w:rsid w:val="00942C0C"/>
    <w:rsid w:val="009539E3"/>
    <w:rsid w:val="00954A5E"/>
    <w:rsid w:val="009551B2"/>
    <w:rsid w:val="00961AD6"/>
    <w:rsid w:val="00964625"/>
    <w:rsid w:val="00974801"/>
    <w:rsid w:val="00981C1D"/>
    <w:rsid w:val="009824FF"/>
    <w:rsid w:val="0098466E"/>
    <w:rsid w:val="0099109C"/>
    <w:rsid w:val="009936DB"/>
    <w:rsid w:val="00993CFC"/>
    <w:rsid w:val="009A1DC2"/>
    <w:rsid w:val="009B290F"/>
    <w:rsid w:val="009C0914"/>
    <w:rsid w:val="009C27E5"/>
    <w:rsid w:val="009D5F9A"/>
    <w:rsid w:val="009D71E8"/>
    <w:rsid w:val="009E104B"/>
    <w:rsid w:val="009E71A0"/>
    <w:rsid w:val="009E7DE4"/>
    <w:rsid w:val="009F3BBD"/>
    <w:rsid w:val="00A05A90"/>
    <w:rsid w:val="00A063DD"/>
    <w:rsid w:val="00A112B5"/>
    <w:rsid w:val="00A14EEA"/>
    <w:rsid w:val="00A44FBB"/>
    <w:rsid w:val="00A50104"/>
    <w:rsid w:val="00A50C23"/>
    <w:rsid w:val="00A522E0"/>
    <w:rsid w:val="00A63579"/>
    <w:rsid w:val="00A638AC"/>
    <w:rsid w:val="00A727E5"/>
    <w:rsid w:val="00A748B5"/>
    <w:rsid w:val="00A80A32"/>
    <w:rsid w:val="00A82A98"/>
    <w:rsid w:val="00A82D16"/>
    <w:rsid w:val="00A95F75"/>
    <w:rsid w:val="00A96B83"/>
    <w:rsid w:val="00AA355B"/>
    <w:rsid w:val="00AA42E5"/>
    <w:rsid w:val="00AA4660"/>
    <w:rsid w:val="00AA57A4"/>
    <w:rsid w:val="00AB0977"/>
    <w:rsid w:val="00AB24FA"/>
    <w:rsid w:val="00AB29E3"/>
    <w:rsid w:val="00AD7B5A"/>
    <w:rsid w:val="00AE229F"/>
    <w:rsid w:val="00AF5E20"/>
    <w:rsid w:val="00B002FA"/>
    <w:rsid w:val="00B00327"/>
    <w:rsid w:val="00B024B3"/>
    <w:rsid w:val="00B11DE8"/>
    <w:rsid w:val="00B179ED"/>
    <w:rsid w:val="00B20E18"/>
    <w:rsid w:val="00B572C4"/>
    <w:rsid w:val="00B60858"/>
    <w:rsid w:val="00B6276B"/>
    <w:rsid w:val="00B74D4E"/>
    <w:rsid w:val="00B80219"/>
    <w:rsid w:val="00BA19A5"/>
    <w:rsid w:val="00BC67F6"/>
    <w:rsid w:val="00BD2004"/>
    <w:rsid w:val="00BD4B12"/>
    <w:rsid w:val="00BE2F92"/>
    <w:rsid w:val="00BF0D5F"/>
    <w:rsid w:val="00C117F0"/>
    <w:rsid w:val="00C11EB4"/>
    <w:rsid w:val="00C12746"/>
    <w:rsid w:val="00C25827"/>
    <w:rsid w:val="00C31BB8"/>
    <w:rsid w:val="00C373EA"/>
    <w:rsid w:val="00C44B8E"/>
    <w:rsid w:val="00C621C1"/>
    <w:rsid w:val="00C62989"/>
    <w:rsid w:val="00C63646"/>
    <w:rsid w:val="00C65CBB"/>
    <w:rsid w:val="00C77032"/>
    <w:rsid w:val="00C80F37"/>
    <w:rsid w:val="00C945A7"/>
    <w:rsid w:val="00C94DA3"/>
    <w:rsid w:val="00C97A7F"/>
    <w:rsid w:val="00CB5B17"/>
    <w:rsid w:val="00CC4443"/>
    <w:rsid w:val="00CC5CAF"/>
    <w:rsid w:val="00CD4FF7"/>
    <w:rsid w:val="00D06874"/>
    <w:rsid w:val="00D173F7"/>
    <w:rsid w:val="00D20203"/>
    <w:rsid w:val="00D204E0"/>
    <w:rsid w:val="00D21354"/>
    <w:rsid w:val="00D22400"/>
    <w:rsid w:val="00D278BA"/>
    <w:rsid w:val="00D33FE5"/>
    <w:rsid w:val="00D3578A"/>
    <w:rsid w:val="00D4463C"/>
    <w:rsid w:val="00D501EE"/>
    <w:rsid w:val="00D517DC"/>
    <w:rsid w:val="00D52E31"/>
    <w:rsid w:val="00D5590D"/>
    <w:rsid w:val="00D618E4"/>
    <w:rsid w:val="00D61DA5"/>
    <w:rsid w:val="00D62E1A"/>
    <w:rsid w:val="00D67B6B"/>
    <w:rsid w:val="00D74AF9"/>
    <w:rsid w:val="00D875ED"/>
    <w:rsid w:val="00D877D0"/>
    <w:rsid w:val="00D90013"/>
    <w:rsid w:val="00D91B9C"/>
    <w:rsid w:val="00D92C1B"/>
    <w:rsid w:val="00D94CC7"/>
    <w:rsid w:val="00DA1AF4"/>
    <w:rsid w:val="00DB0C60"/>
    <w:rsid w:val="00DC641A"/>
    <w:rsid w:val="00DD6B7D"/>
    <w:rsid w:val="00DD6E14"/>
    <w:rsid w:val="00DE15AC"/>
    <w:rsid w:val="00DF4A0F"/>
    <w:rsid w:val="00DF78F3"/>
    <w:rsid w:val="00E061EC"/>
    <w:rsid w:val="00E13E51"/>
    <w:rsid w:val="00E43EAD"/>
    <w:rsid w:val="00E62DCB"/>
    <w:rsid w:val="00E651DD"/>
    <w:rsid w:val="00E66558"/>
    <w:rsid w:val="00E70D81"/>
    <w:rsid w:val="00E726A6"/>
    <w:rsid w:val="00E86F05"/>
    <w:rsid w:val="00EA019C"/>
    <w:rsid w:val="00EA3A2A"/>
    <w:rsid w:val="00EB4556"/>
    <w:rsid w:val="00EB593D"/>
    <w:rsid w:val="00EB64C8"/>
    <w:rsid w:val="00EC60D1"/>
    <w:rsid w:val="00ED5108"/>
    <w:rsid w:val="00F012CA"/>
    <w:rsid w:val="00F01752"/>
    <w:rsid w:val="00F0355A"/>
    <w:rsid w:val="00F06324"/>
    <w:rsid w:val="00F24A7E"/>
    <w:rsid w:val="00F33DC0"/>
    <w:rsid w:val="00F62587"/>
    <w:rsid w:val="00F63E9E"/>
    <w:rsid w:val="00F76843"/>
    <w:rsid w:val="00F776E1"/>
    <w:rsid w:val="00F83366"/>
    <w:rsid w:val="00F925EB"/>
    <w:rsid w:val="00FA6DD0"/>
    <w:rsid w:val="00FC28DF"/>
    <w:rsid w:val="00FD3427"/>
    <w:rsid w:val="00FE3136"/>
    <w:rsid w:val="00FE50A3"/>
    <w:rsid w:val="00FE6B95"/>
    <w:rsid w:val="00FF369D"/>
    <w:rsid w:val="00FF6FB0"/>
    <w:rsid w:val="05B6D577"/>
    <w:rsid w:val="069AA0E3"/>
    <w:rsid w:val="07FFD3D3"/>
    <w:rsid w:val="0B240EAF"/>
    <w:rsid w:val="13173609"/>
    <w:rsid w:val="1A172959"/>
    <w:rsid w:val="1CBF4D92"/>
    <w:rsid w:val="2497129E"/>
    <w:rsid w:val="2860AB8E"/>
    <w:rsid w:val="2FFB967E"/>
    <w:rsid w:val="31CC4DD9"/>
    <w:rsid w:val="380BAE89"/>
    <w:rsid w:val="3A3F1ACF"/>
    <w:rsid w:val="3BE13FA2"/>
    <w:rsid w:val="3EA4202B"/>
    <w:rsid w:val="418407A1"/>
    <w:rsid w:val="491E3A64"/>
    <w:rsid w:val="4BF69EA0"/>
    <w:rsid w:val="5C40C457"/>
    <w:rsid w:val="5F3A7B6B"/>
    <w:rsid w:val="617B4808"/>
    <w:rsid w:val="625D1A15"/>
    <w:rsid w:val="6D28B1AF"/>
    <w:rsid w:val="6D616F43"/>
    <w:rsid w:val="6EB73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8F3CF67D-12D9-4CBD-8668-182D8E77A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uiPriority w:val="9"/>
    <w:rPr>
      <w:b/>
      <w:color w:val="104F75"/>
      <w:sz w:val="36"/>
      <w:szCs w:val="24"/>
    </w:rPr>
  </w:style>
  <w:style w:type="character" w:customStyle="1" w:styleId="Heading2Char">
    <w:name w:val="Heading 2 Char"/>
    <w:uiPriority w:val="9"/>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 w:id="8077492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educationendowmentfoundation.org.uk/education-evidence/teaching-learning-toolkit/social-and-emotional-learning" TargetMode="External"/><Relationship Id="rId13" Type="http://schemas.openxmlformats.org/officeDocument/2006/relationships/hyperlink" Target="https://educationendowmentfoundation.org.uk/education-evidence/guidance-reports/send" TargetMode="External"/><Relationship Id="rId18" Type="http://schemas.openxmlformats.org/officeDocument/2006/relationships/hyperlink" Target="https://educationendowmentfoundation.org.uk/education-evidence/teaching-learning-toolkit/parental-engagement" TargetMode="External"/><Relationship Id="rId3" Type="http://schemas.openxmlformats.org/officeDocument/2006/relationships/settings" Target="settings.xml"/><Relationship Id="rId21" Type="http://schemas.openxmlformats.org/officeDocument/2006/relationships/hyperlink" Target="https://educationendowmentfoundation.org.uk/education-evidence/teaching-learning-toolkit/social-and-emotional-learning" TargetMode="External"/><Relationship Id="rId7" Type="http://schemas.openxmlformats.org/officeDocument/2006/relationships/hyperlink" Target="https://educationendowmentfoundation.org.uk/education-evidence/guidance-reports/effective-professional-development" TargetMode="External"/><Relationship Id="rId12" Type="http://schemas.openxmlformats.org/officeDocument/2006/relationships/hyperlink" Target="https://educationendowmentfoundation.org.uk/education-evidence/teaching-learning-toolkit/phonics?msclkid=b55ad1fec07d11ec927473c988d40088" TargetMode="External"/><Relationship Id="rId17" Type="http://schemas.openxmlformats.org/officeDocument/2006/relationships/hyperlink" Target="https://www.oneeducation.co.uk/news-blog/the-importance-of-a-good-transition"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educationendowmentfoundation.org.uk/education-evidence/teaching-learning-toolkit/social-and-emotional-learning" TargetMode="External"/><Relationship Id="rId20" Type="http://schemas.openxmlformats.org/officeDocument/2006/relationships/hyperlink" Target="https://educationendowmentfoundation.org.uk/education-evidence/teaching-learning-toolkit/social-and-emotional-learnin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ssets.publishing.service.gov.uk/government/uploads/system/uploads/attachment_data/file/1017683/Maths_guidance_KS_1_and_2.pdf"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educationendowmentfoundation.org.uk/education-evidence/teaching-learning-toolkit/small-group-tuition" TargetMode="External"/><Relationship Id="rId23" Type="http://schemas.openxmlformats.org/officeDocument/2006/relationships/footer" Target="footer1.xml"/><Relationship Id="rId10" Type="http://schemas.openxmlformats.org/officeDocument/2006/relationships/hyperlink" Target="https://educationendowmentfoundation.org.uk/education-evidence/teaching-learning-toolkit/phonics" TargetMode="External"/><Relationship Id="rId19" Type="http://schemas.openxmlformats.org/officeDocument/2006/relationships/hyperlink" Target="https://educationendowmentfoundation.org.uk/education-evidence/teaching-learning-toolkit/parental-engagement" TargetMode="External"/><Relationship Id="rId4" Type="http://schemas.openxmlformats.org/officeDocument/2006/relationships/webSettings" Target="webSettings.xml"/><Relationship Id="rId9" Type="http://schemas.openxmlformats.org/officeDocument/2006/relationships/hyperlink" Target="https://educationendowmentfoundation.org.uk/education-evidence/teaching-learning-toolkit/parental-engagement" TargetMode="External"/><Relationship Id="rId14" Type="http://schemas.openxmlformats.org/officeDocument/2006/relationships/hyperlink" Target="https://educationendowmentfoundation.org.uk/education-evidence/teaching-learning-toolkit/feedback"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16</Pages>
  <Words>3548</Words>
  <Characters>20230</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23731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cp:keywords/>
  <dc:description>Master-ET-v3.8</dc:description>
  <cp:lastModifiedBy>Jade Johnson</cp:lastModifiedBy>
  <cp:revision>10</cp:revision>
  <cp:lastPrinted>2014-09-17T21:26:00Z</cp:lastPrinted>
  <dcterms:created xsi:type="dcterms:W3CDTF">2026-02-09T12:56:00Z</dcterms:created>
  <dcterms:modified xsi:type="dcterms:W3CDTF">2026-02-09T16:35:00Z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